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32E5" w14:textId="15895FED" w:rsidR="0007677D" w:rsidRPr="00717DBD" w:rsidRDefault="0007677D" w:rsidP="00717DBD">
      <w:pPr>
        <w:jc w:val="right"/>
        <w:rPr>
          <w:rFonts w:ascii="Arial" w:hAnsi="Arial" w:cs="Arial"/>
          <w:b/>
        </w:rPr>
      </w:pPr>
      <w:bookmarkStart w:id="0" w:name="_Hlk33528963"/>
      <w:r w:rsidRPr="00717DBD">
        <w:rPr>
          <w:rFonts w:ascii="Arial" w:hAnsi="Arial" w:cs="Arial"/>
          <w:b/>
          <w:highlight w:val="yellow"/>
        </w:rPr>
        <w:t xml:space="preserve">ACUERDO </w:t>
      </w:r>
      <w:proofErr w:type="spellStart"/>
      <w:r w:rsidR="00D24AED" w:rsidRPr="00717DBD">
        <w:rPr>
          <w:rFonts w:ascii="Arial" w:hAnsi="Arial" w:cs="Arial"/>
          <w:b/>
          <w:highlight w:val="yellow"/>
        </w:rPr>
        <w:t>xx</w:t>
      </w:r>
      <w:proofErr w:type="spellEnd"/>
      <w:r w:rsidRPr="00717DBD">
        <w:rPr>
          <w:rFonts w:ascii="Arial" w:hAnsi="Arial" w:cs="Arial"/>
          <w:b/>
          <w:highlight w:val="yellow"/>
        </w:rPr>
        <w:t>/SO/</w:t>
      </w:r>
      <w:proofErr w:type="spellStart"/>
      <w:r w:rsidR="00D24AED" w:rsidRPr="00717DBD">
        <w:rPr>
          <w:rFonts w:ascii="Arial" w:hAnsi="Arial" w:cs="Arial"/>
          <w:b/>
          <w:highlight w:val="yellow"/>
        </w:rPr>
        <w:t>xxxx</w:t>
      </w:r>
      <w:proofErr w:type="spellEnd"/>
      <w:r w:rsidRPr="00717DBD">
        <w:rPr>
          <w:rFonts w:ascii="Arial" w:hAnsi="Arial" w:cs="Arial"/>
          <w:b/>
          <w:highlight w:val="yellow"/>
        </w:rPr>
        <w:t>/20</w:t>
      </w:r>
      <w:r w:rsidRPr="00717DBD">
        <w:rPr>
          <w:rFonts w:ascii="Arial" w:hAnsi="Arial" w:cs="Arial"/>
          <w:b/>
        </w:rPr>
        <w:t>2</w:t>
      </w:r>
      <w:r w:rsidR="00714942" w:rsidRPr="00717DBD">
        <w:rPr>
          <w:rFonts w:ascii="Arial" w:hAnsi="Arial" w:cs="Arial"/>
          <w:b/>
        </w:rPr>
        <w:t>2</w:t>
      </w:r>
    </w:p>
    <w:p w14:paraId="4F1D7444" w14:textId="38023E0E" w:rsidR="00D9561E" w:rsidRPr="00717DBD" w:rsidRDefault="00D9561E" w:rsidP="00717DBD">
      <w:pPr>
        <w:jc w:val="right"/>
        <w:rPr>
          <w:rFonts w:ascii="Arial" w:hAnsi="Arial" w:cs="Arial"/>
          <w:b/>
        </w:rPr>
      </w:pPr>
    </w:p>
    <w:p w14:paraId="49136166" w14:textId="53753E4A" w:rsidR="00D9561E" w:rsidRPr="00717DBD" w:rsidRDefault="007506E4" w:rsidP="00717DBD">
      <w:pPr>
        <w:jc w:val="right"/>
        <w:rPr>
          <w:rFonts w:ascii="Arial" w:hAnsi="Arial" w:cs="Arial"/>
          <w:b/>
          <w:lang w:val="es-MX"/>
        </w:rPr>
      </w:pPr>
      <w:r w:rsidRPr="00717DBD">
        <w:rPr>
          <w:rFonts w:ascii="Arial" w:hAnsi="Arial" w:cs="Arial"/>
          <w:b/>
        </w:rPr>
        <w:t xml:space="preserve"> </w:t>
      </w:r>
    </w:p>
    <w:p w14:paraId="061D67C4" w14:textId="6C3B17A7" w:rsidR="0007677D" w:rsidRPr="00717DBD" w:rsidRDefault="00D801E6" w:rsidP="00717DBD">
      <w:pPr>
        <w:jc w:val="both"/>
        <w:rPr>
          <w:rFonts w:ascii="Arial" w:hAnsi="Arial" w:cs="Arial"/>
          <w:b/>
          <w:lang w:val="es-MX"/>
        </w:rPr>
      </w:pPr>
      <w:r w:rsidRPr="00717DBD">
        <w:rPr>
          <w:rFonts w:ascii="Arial" w:hAnsi="Arial" w:cs="Arial"/>
          <w:b/>
          <w:lang w:val="es-MX"/>
        </w:rPr>
        <w:t xml:space="preserve">ACUERDO MEDIANTE EL CUAL SE APRUEBA EL PROGRAMA OPERATIVO ANUAL Y LA DISTRIBUCIÓN DEL PRESUPUESTO DE EGRESOS DEL INSTITUTO DE TRANSPARENCIA, ACCESO A LA INFORMACIÓN </w:t>
      </w:r>
      <w:r w:rsidR="007506E4" w:rsidRPr="00717DBD">
        <w:rPr>
          <w:rFonts w:ascii="Arial" w:hAnsi="Arial" w:cs="Arial"/>
          <w:b/>
          <w:lang w:val="es-MX"/>
        </w:rPr>
        <w:t>PÚBLICA, PROTECCIÓN DE DATOS PERSONALES Y RENDICIÓN DE CUENTAS DE LA CIUDAD DE MÉXICO PARA EL EJERCICIO FISCAL 202</w:t>
      </w:r>
      <w:r w:rsidR="00714942" w:rsidRPr="00717DBD">
        <w:rPr>
          <w:rFonts w:ascii="Arial" w:hAnsi="Arial" w:cs="Arial"/>
          <w:b/>
          <w:lang w:val="es-MX"/>
        </w:rPr>
        <w:t>2</w:t>
      </w:r>
      <w:r w:rsidR="007506E4" w:rsidRPr="00717DBD">
        <w:rPr>
          <w:rFonts w:ascii="Arial" w:hAnsi="Arial" w:cs="Arial"/>
          <w:b/>
          <w:lang w:val="es-MX"/>
        </w:rPr>
        <w:t>.</w:t>
      </w:r>
    </w:p>
    <w:p w14:paraId="3122853F" w14:textId="77777777" w:rsidR="0007677D" w:rsidRPr="00717DBD" w:rsidRDefault="0007677D" w:rsidP="00717DBD">
      <w:pPr>
        <w:jc w:val="center"/>
        <w:rPr>
          <w:rFonts w:ascii="Arial" w:hAnsi="Arial" w:cs="Arial"/>
          <w:b/>
          <w:lang w:val="es-MX"/>
        </w:rPr>
      </w:pPr>
    </w:p>
    <w:p w14:paraId="145EA0D3" w14:textId="77777777" w:rsidR="0007677D" w:rsidRPr="00717DBD" w:rsidRDefault="0007677D" w:rsidP="00717DBD">
      <w:pPr>
        <w:jc w:val="center"/>
        <w:rPr>
          <w:rFonts w:ascii="Arial" w:hAnsi="Arial" w:cs="Arial"/>
          <w:b/>
          <w:lang w:val="es-MX"/>
        </w:rPr>
      </w:pPr>
      <w:r w:rsidRPr="00717DBD">
        <w:rPr>
          <w:rFonts w:ascii="Arial" w:hAnsi="Arial" w:cs="Arial"/>
          <w:b/>
          <w:lang w:val="es-MX"/>
        </w:rPr>
        <w:t>CONSIDERANDO</w:t>
      </w:r>
    </w:p>
    <w:p w14:paraId="0D4C7774" w14:textId="77777777" w:rsidR="0007677D" w:rsidRPr="00717DBD" w:rsidRDefault="0007677D" w:rsidP="00717DBD">
      <w:pPr>
        <w:rPr>
          <w:rFonts w:ascii="Arial" w:hAnsi="Arial" w:cs="Arial"/>
          <w:b/>
          <w:lang w:val="es-MX"/>
        </w:rPr>
      </w:pPr>
    </w:p>
    <w:p w14:paraId="6420228C" w14:textId="0B1D20E9" w:rsidR="00B84DB2" w:rsidRPr="00717DBD" w:rsidRDefault="00B84DB2" w:rsidP="00717DBD">
      <w:pPr>
        <w:numPr>
          <w:ilvl w:val="0"/>
          <w:numId w:val="1"/>
        </w:numPr>
        <w:tabs>
          <w:tab w:val="left" w:pos="567"/>
        </w:tabs>
        <w:autoSpaceDE w:val="0"/>
        <w:autoSpaceDN w:val="0"/>
        <w:adjustRightInd w:val="0"/>
        <w:ind w:left="567" w:hanging="567"/>
        <w:jc w:val="both"/>
        <w:rPr>
          <w:rFonts w:ascii="Arial" w:hAnsi="Arial" w:cs="Arial"/>
        </w:rPr>
      </w:pPr>
      <w:r w:rsidRPr="00717DBD">
        <w:rPr>
          <w:rFonts w:ascii="Arial" w:hAnsi="Arial" w:cs="Arial"/>
        </w:rPr>
        <w:t xml:space="preserve">Que el artículo 116, fracción VIII, de la Constitución Política de los Estados Unidos Mexicanos (Constitución </w:t>
      </w:r>
      <w:r w:rsidR="0036193E" w:rsidRPr="00717DBD">
        <w:rPr>
          <w:rFonts w:ascii="Arial" w:hAnsi="Arial" w:cs="Arial"/>
        </w:rPr>
        <w:t>f</w:t>
      </w:r>
      <w:r w:rsidRPr="00717DBD">
        <w:rPr>
          <w:rFonts w:ascii="Arial" w:hAnsi="Arial" w:cs="Arial"/>
        </w:rPr>
        <w:t xml:space="preserve">ederal), prevé que, en las Constituciones de las </w:t>
      </w:r>
      <w:r w:rsidR="0036193E" w:rsidRPr="00717DBD">
        <w:rPr>
          <w:rFonts w:ascii="Arial" w:hAnsi="Arial" w:cs="Arial"/>
        </w:rPr>
        <w:t>e</w:t>
      </w:r>
      <w:r w:rsidRPr="00717DBD">
        <w:rPr>
          <w:rFonts w:ascii="Arial" w:hAnsi="Arial" w:cs="Arial"/>
        </w:rPr>
        <w:t xml:space="preserve">ntidades </w:t>
      </w:r>
      <w:r w:rsidR="0036193E" w:rsidRPr="00717DBD">
        <w:rPr>
          <w:rFonts w:ascii="Arial" w:hAnsi="Arial" w:cs="Arial"/>
        </w:rPr>
        <w:t>f</w:t>
      </w:r>
      <w:r w:rsidRPr="00717DBD">
        <w:rPr>
          <w:rFonts w:ascii="Arial" w:hAnsi="Arial" w:cs="Arial"/>
        </w:rPr>
        <w:t xml:space="preserve">ederativas, se establecerá la creación de organismos autónomos, especializados, imparciales y colegiados, responsables de garantizar el derecho de acceso a la información y de protección de datos personales en posesión de los sujetos obligados, conforme a los principios y bases establecidos por el artículo 6°, párrafo segundo de la Constitución </w:t>
      </w:r>
      <w:r w:rsidR="0036193E" w:rsidRPr="00717DBD">
        <w:rPr>
          <w:rFonts w:ascii="Arial" w:hAnsi="Arial" w:cs="Arial"/>
        </w:rPr>
        <w:t>f</w:t>
      </w:r>
      <w:r w:rsidRPr="00717DBD">
        <w:rPr>
          <w:rFonts w:ascii="Arial" w:hAnsi="Arial" w:cs="Arial"/>
        </w:rPr>
        <w:t xml:space="preserve">ederal. </w:t>
      </w:r>
    </w:p>
    <w:p w14:paraId="2E26B16F" w14:textId="77777777" w:rsidR="00B84DB2" w:rsidRPr="00717DBD" w:rsidRDefault="00B84DB2" w:rsidP="00717DBD">
      <w:pPr>
        <w:tabs>
          <w:tab w:val="left" w:pos="567"/>
        </w:tabs>
        <w:autoSpaceDE w:val="0"/>
        <w:autoSpaceDN w:val="0"/>
        <w:adjustRightInd w:val="0"/>
        <w:ind w:left="567"/>
        <w:jc w:val="both"/>
        <w:rPr>
          <w:rFonts w:ascii="Arial" w:hAnsi="Arial" w:cs="Arial"/>
        </w:rPr>
      </w:pPr>
    </w:p>
    <w:p w14:paraId="4F1131FC" w14:textId="766A832B" w:rsidR="00B84DB2" w:rsidRPr="00717DBD" w:rsidRDefault="00B84DB2" w:rsidP="00717DBD">
      <w:pPr>
        <w:numPr>
          <w:ilvl w:val="0"/>
          <w:numId w:val="1"/>
        </w:numPr>
        <w:tabs>
          <w:tab w:val="left" w:pos="567"/>
        </w:tabs>
        <w:autoSpaceDE w:val="0"/>
        <w:autoSpaceDN w:val="0"/>
        <w:adjustRightInd w:val="0"/>
        <w:ind w:left="567" w:hanging="567"/>
        <w:jc w:val="both"/>
        <w:rPr>
          <w:rFonts w:ascii="Arial" w:hAnsi="Arial" w:cs="Arial"/>
        </w:rPr>
      </w:pPr>
      <w:r w:rsidRPr="00717DBD">
        <w:rPr>
          <w:rFonts w:ascii="Arial" w:hAnsi="Arial" w:cs="Arial"/>
        </w:rPr>
        <w:t xml:space="preserve">Que la Constitución </w:t>
      </w:r>
      <w:r w:rsidR="0036193E" w:rsidRPr="00717DBD">
        <w:rPr>
          <w:rFonts w:ascii="Arial" w:hAnsi="Arial" w:cs="Arial"/>
        </w:rPr>
        <w:t>f</w:t>
      </w:r>
      <w:r w:rsidRPr="00717DBD">
        <w:rPr>
          <w:rFonts w:ascii="Arial" w:hAnsi="Arial" w:cs="Arial"/>
        </w:rPr>
        <w:t>ederal reconoce el acceso a la información pública gubernamental como un derecho humano y la misma norma fundamental establece la obligación de todas las autoridades, en el ámbito de sus competencias, de promover, respetar, proteger y garantizar los derechos humanos de conformidad con los principios de universalidad, interdependencia, indivisibilidad y progresividad.</w:t>
      </w:r>
    </w:p>
    <w:p w14:paraId="3CB24F55" w14:textId="77777777" w:rsidR="00B84DB2" w:rsidRPr="00717DBD" w:rsidRDefault="00B84DB2" w:rsidP="00717DBD">
      <w:pPr>
        <w:tabs>
          <w:tab w:val="left" w:pos="567"/>
        </w:tabs>
        <w:autoSpaceDE w:val="0"/>
        <w:autoSpaceDN w:val="0"/>
        <w:adjustRightInd w:val="0"/>
        <w:ind w:left="567"/>
        <w:jc w:val="both"/>
        <w:rPr>
          <w:rFonts w:ascii="Arial" w:hAnsi="Arial" w:cs="Arial"/>
        </w:rPr>
      </w:pPr>
    </w:p>
    <w:p w14:paraId="34DC7D01" w14:textId="09981A06" w:rsidR="009B0D66" w:rsidRPr="00717DBD" w:rsidRDefault="00B84DB2" w:rsidP="00717DBD">
      <w:pPr>
        <w:numPr>
          <w:ilvl w:val="0"/>
          <w:numId w:val="1"/>
        </w:numPr>
        <w:tabs>
          <w:tab w:val="left" w:pos="567"/>
        </w:tabs>
        <w:autoSpaceDE w:val="0"/>
        <w:autoSpaceDN w:val="0"/>
        <w:adjustRightInd w:val="0"/>
        <w:ind w:left="567" w:hanging="567"/>
        <w:jc w:val="both"/>
        <w:rPr>
          <w:rFonts w:ascii="Arial" w:hAnsi="Arial" w:cs="Arial"/>
        </w:rPr>
      </w:pPr>
      <w:r w:rsidRPr="00717DBD">
        <w:rPr>
          <w:rFonts w:ascii="Arial" w:hAnsi="Arial" w:cs="Arial"/>
        </w:rPr>
        <w:t>Que conforme a lo establecido en los artículo 46, apartado A, inciso d), así como en el apartado B numeral 1</w:t>
      </w:r>
      <w:r w:rsidR="0036193E" w:rsidRPr="00717DBD">
        <w:rPr>
          <w:rFonts w:ascii="Arial" w:hAnsi="Arial" w:cs="Arial"/>
        </w:rPr>
        <w:t xml:space="preserve"> y 49</w:t>
      </w:r>
      <w:r w:rsidRPr="00717DBD">
        <w:rPr>
          <w:rFonts w:ascii="Arial" w:hAnsi="Arial" w:cs="Arial"/>
        </w:rPr>
        <w:t xml:space="preserve"> de la Constitución Política de la Ciudad de México (Constitución local)</w:t>
      </w:r>
      <w:r w:rsidR="00284D9C">
        <w:rPr>
          <w:rFonts w:ascii="Arial" w:hAnsi="Arial" w:cs="Arial"/>
        </w:rPr>
        <w:t>;</w:t>
      </w:r>
      <w:r w:rsidRPr="00717DBD">
        <w:rPr>
          <w:rFonts w:ascii="Arial" w:hAnsi="Arial" w:cs="Arial"/>
          <w:b/>
          <w:bCs/>
        </w:rPr>
        <w:t xml:space="preserve"> </w:t>
      </w:r>
      <w:r w:rsidRPr="00717DBD">
        <w:rPr>
          <w:rFonts w:ascii="Arial" w:hAnsi="Arial" w:cs="Arial"/>
        </w:rPr>
        <w:t>37, párrafo primero de la Ley de Transparencia, Acceso a la Información Pública y Rendición de Cuentas de la Ciudad de México</w:t>
      </w:r>
      <w:r w:rsidRPr="00717DBD">
        <w:rPr>
          <w:rFonts w:ascii="Arial" w:hAnsi="Arial" w:cs="Arial"/>
          <w:i/>
          <w:iCs/>
        </w:rPr>
        <w:t xml:space="preserve"> </w:t>
      </w:r>
      <w:r w:rsidRPr="00717DBD">
        <w:rPr>
          <w:rFonts w:ascii="Arial" w:hAnsi="Arial" w:cs="Arial"/>
        </w:rPr>
        <w:t>(Ley de Transparencia)</w:t>
      </w:r>
      <w:r w:rsidRPr="00717DBD">
        <w:rPr>
          <w:rFonts w:ascii="Arial" w:hAnsi="Arial" w:cs="Arial"/>
          <w:b/>
          <w:bCs/>
        </w:rPr>
        <w:t xml:space="preserve"> </w:t>
      </w:r>
      <w:r w:rsidRPr="00717DBD">
        <w:rPr>
          <w:rFonts w:ascii="Arial" w:hAnsi="Arial" w:cs="Arial"/>
        </w:rPr>
        <w:t>y 78 de la Ley de Protección de Datos Personales en Posesión de Sujetos Obligados de la Ciudad de México (Ley de Datos), el Instituto de Transparencia, Acceso a la Información Pública, Protección de Datos Personales y Rendición de Cuentas de la Ciudad de México (Instituto o INFO) es un organismo autónomo de carácter especializado, imparcial y colegiado; con personalidad jurídica y patrimonio propio; con plena autonomía técnica, de gestión, financiera y capacidad para decidir sobre el ejercicio de su presupuesto así como determinar su organización interna, funcionamiento y resoluciones de conformidad con lo previsto en las leyes correspondientes. Asimismo, ajustará sus actuaciones a los principios reconocidos en el derecho a la buena administración, independencia en sus decisiones y funcionamiento profesional en su desempeño e imparcial en sus actuaciones y tendrá facultad para establecer su normatividad interna.</w:t>
      </w:r>
    </w:p>
    <w:p w14:paraId="1842E406" w14:textId="77777777" w:rsidR="0007677D" w:rsidRPr="00717DBD" w:rsidRDefault="0007677D" w:rsidP="00717DBD">
      <w:pPr>
        <w:autoSpaceDE w:val="0"/>
        <w:autoSpaceDN w:val="0"/>
        <w:adjustRightInd w:val="0"/>
        <w:jc w:val="both"/>
        <w:rPr>
          <w:rFonts w:ascii="Arial" w:hAnsi="Arial" w:cs="Arial"/>
        </w:rPr>
      </w:pPr>
    </w:p>
    <w:p w14:paraId="4C99B7AC" w14:textId="778452B9" w:rsidR="009B0D66" w:rsidRPr="00717DBD" w:rsidRDefault="0007677D" w:rsidP="00717DBD">
      <w:pPr>
        <w:numPr>
          <w:ilvl w:val="0"/>
          <w:numId w:val="1"/>
        </w:numPr>
        <w:tabs>
          <w:tab w:val="left" w:pos="567"/>
        </w:tabs>
        <w:autoSpaceDE w:val="0"/>
        <w:autoSpaceDN w:val="0"/>
        <w:adjustRightInd w:val="0"/>
        <w:ind w:left="567" w:hanging="567"/>
        <w:jc w:val="both"/>
        <w:rPr>
          <w:rFonts w:ascii="Arial" w:hAnsi="Arial" w:cs="Arial"/>
        </w:rPr>
      </w:pPr>
      <w:r w:rsidRPr="00717DBD">
        <w:rPr>
          <w:rFonts w:ascii="Arial" w:hAnsi="Arial" w:cs="Arial"/>
        </w:rPr>
        <w:lastRenderedPageBreak/>
        <w:t xml:space="preserve">Que </w:t>
      </w:r>
      <w:r w:rsidR="009B0D66" w:rsidRPr="00717DBD">
        <w:rPr>
          <w:rFonts w:ascii="Arial" w:hAnsi="Arial" w:cs="Arial"/>
        </w:rPr>
        <w:t xml:space="preserve">el Instituto es responsable de dirigir y vigilar el ejercicio de los derechos humanos de acceso a la información y protección de datos personales, siendo en la Ciudad de México, la autoridad encargada del cumplimiento de la Ley de Transparencia, Ley de Datos y demás normatividad aplicable y vigente, conforme a los principios y bases establecidos por los artículos 1º, 6º y 16 de la Constitución federal, así como los Tratados Internacionales en los que el Estado </w:t>
      </w:r>
      <w:r w:rsidR="0036193E" w:rsidRPr="00717DBD">
        <w:rPr>
          <w:rFonts w:ascii="Arial" w:hAnsi="Arial" w:cs="Arial"/>
        </w:rPr>
        <w:t>m</w:t>
      </w:r>
      <w:r w:rsidR="009B0D66" w:rsidRPr="00717DBD">
        <w:rPr>
          <w:rFonts w:ascii="Arial" w:hAnsi="Arial" w:cs="Arial"/>
        </w:rPr>
        <w:t>exicano sea parte, rigiéndose por los principios de certeza, legalidad, independencia, imparcialidad, eficacia, objetividad, profesionalismo, transparencia, máxima publicidad y pro persona, favoreciendo en todo momento la más amplia protección.</w:t>
      </w:r>
    </w:p>
    <w:p w14:paraId="00E47DD8" w14:textId="77777777" w:rsidR="0007677D" w:rsidRPr="00717DBD" w:rsidRDefault="0007677D" w:rsidP="00717DBD">
      <w:pPr>
        <w:tabs>
          <w:tab w:val="left" w:pos="567"/>
        </w:tabs>
        <w:autoSpaceDE w:val="0"/>
        <w:autoSpaceDN w:val="0"/>
        <w:adjustRightInd w:val="0"/>
        <w:ind w:left="567"/>
        <w:jc w:val="both"/>
        <w:rPr>
          <w:rFonts w:ascii="Arial" w:hAnsi="Arial" w:cs="Arial"/>
        </w:rPr>
      </w:pPr>
    </w:p>
    <w:p w14:paraId="7E0AFE38" w14:textId="2A66795F" w:rsidR="009B0D66" w:rsidRPr="00717DBD" w:rsidRDefault="0007677D" w:rsidP="00717DBD">
      <w:pPr>
        <w:numPr>
          <w:ilvl w:val="0"/>
          <w:numId w:val="1"/>
        </w:numPr>
        <w:tabs>
          <w:tab w:val="left" w:pos="567"/>
        </w:tabs>
        <w:autoSpaceDE w:val="0"/>
        <w:autoSpaceDN w:val="0"/>
        <w:adjustRightInd w:val="0"/>
        <w:ind w:left="567" w:hanging="567"/>
        <w:jc w:val="both"/>
        <w:rPr>
          <w:rFonts w:ascii="Arial" w:hAnsi="Arial" w:cs="Arial"/>
        </w:rPr>
      </w:pPr>
      <w:r w:rsidRPr="00717DBD">
        <w:rPr>
          <w:rFonts w:ascii="Arial" w:hAnsi="Arial" w:cs="Arial"/>
        </w:rPr>
        <w:t>Q</w:t>
      </w:r>
      <w:r w:rsidR="009B0D66" w:rsidRPr="00717DBD">
        <w:rPr>
          <w:rFonts w:ascii="Arial" w:hAnsi="Arial" w:cs="Arial"/>
        </w:rPr>
        <w:t xml:space="preserve">ue de acuerdo con lo establecido en </w:t>
      </w:r>
      <w:r w:rsidR="00073F30" w:rsidRPr="00717DBD">
        <w:rPr>
          <w:rFonts w:ascii="Arial" w:hAnsi="Arial" w:cs="Arial"/>
        </w:rPr>
        <w:t>los</w:t>
      </w:r>
      <w:r w:rsidR="009B0D66" w:rsidRPr="00717DBD">
        <w:rPr>
          <w:rFonts w:ascii="Arial" w:hAnsi="Arial" w:cs="Arial"/>
        </w:rPr>
        <w:t xml:space="preserve"> artículo</w:t>
      </w:r>
      <w:r w:rsidR="00073F30" w:rsidRPr="00717DBD">
        <w:rPr>
          <w:rFonts w:ascii="Arial" w:hAnsi="Arial" w:cs="Arial"/>
        </w:rPr>
        <w:t>s</w:t>
      </w:r>
      <w:r w:rsidR="009B0D66" w:rsidRPr="00717DBD">
        <w:rPr>
          <w:rFonts w:ascii="Arial" w:hAnsi="Arial" w:cs="Arial"/>
        </w:rPr>
        <w:t xml:space="preserve"> </w:t>
      </w:r>
      <w:r w:rsidR="00073F30" w:rsidRPr="00717DBD">
        <w:rPr>
          <w:rFonts w:ascii="Arial" w:eastAsia="Arial" w:hAnsi="Arial" w:cs="Arial"/>
          <w:color w:val="000000"/>
        </w:rPr>
        <w:t xml:space="preserve">6º, fracción XXXIII, 38, fracción I y </w:t>
      </w:r>
      <w:r w:rsidR="009B0D66" w:rsidRPr="00717DBD">
        <w:rPr>
          <w:rFonts w:ascii="Arial" w:hAnsi="Arial" w:cs="Arial"/>
        </w:rPr>
        <w:t xml:space="preserve">62 de la Ley de Transparencia </w:t>
      </w:r>
      <w:r w:rsidR="00073F30" w:rsidRPr="00717DBD">
        <w:rPr>
          <w:rFonts w:ascii="Arial" w:eastAsia="Arial" w:hAnsi="Arial" w:cs="Arial"/>
          <w:color w:val="000000"/>
        </w:rPr>
        <w:t xml:space="preserve">y artículo 4º, fracción XVIII del Reglamento Interior del Instituto de Transparencia, Acceso a la Información, Protección de Datos Personales y Rendición de Cuentas de la Ciudad de México </w:t>
      </w:r>
      <w:r w:rsidR="00073F30" w:rsidRPr="00717DBD">
        <w:rPr>
          <w:rFonts w:ascii="Arial" w:eastAsia="Arial" w:hAnsi="Arial" w:cs="Arial"/>
          <w:i/>
          <w:color w:val="000000"/>
        </w:rPr>
        <w:t>(</w:t>
      </w:r>
      <w:r w:rsidR="00073F30" w:rsidRPr="00717DBD">
        <w:rPr>
          <w:rFonts w:ascii="Arial" w:eastAsia="Arial" w:hAnsi="Arial" w:cs="Arial"/>
          <w:iCs/>
          <w:color w:val="000000"/>
        </w:rPr>
        <w:t>Reglamento Interior del INFO</w:t>
      </w:r>
      <w:r w:rsidR="00073F30" w:rsidRPr="00717DBD">
        <w:rPr>
          <w:rFonts w:ascii="Arial" w:eastAsia="Arial" w:hAnsi="Arial" w:cs="Arial"/>
          <w:i/>
          <w:color w:val="000000"/>
        </w:rPr>
        <w:t xml:space="preserve">) </w:t>
      </w:r>
      <w:r w:rsidR="009B0D66" w:rsidRPr="00717DBD">
        <w:rPr>
          <w:rFonts w:ascii="Arial" w:hAnsi="Arial" w:cs="Arial"/>
          <w:bCs/>
        </w:rPr>
        <w:t xml:space="preserve">el Pleno de este Instituto es el órgano superior de dirección que tiene la responsabilidad de vigilar el cumplimiento de las disposiciones constitucionales y legales en materia de transparencia, acceso a la información y protección de datos personales en la Ciudad de México, y de los sujetos obligados por disposición de la Ley General de Transparencia y Acceso a la Información Pública (Ley General), la Ley de Transparencia y demás normatividad aplicable. </w:t>
      </w:r>
    </w:p>
    <w:p w14:paraId="4EEB486F" w14:textId="77777777" w:rsidR="0007677D" w:rsidRPr="00717DBD" w:rsidRDefault="0007677D" w:rsidP="00717DBD">
      <w:pPr>
        <w:tabs>
          <w:tab w:val="left" w:pos="567"/>
        </w:tabs>
        <w:autoSpaceDE w:val="0"/>
        <w:autoSpaceDN w:val="0"/>
        <w:adjustRightInd w:val="0"/>
        <w:ind w:left="567"/>
        <w:jc w:val="both"/>
        <w:rPr>
          <w:rFonts w:ascii="Arial" w:hAnsi="Arial" w:cs="Arial"/>
        </w:rPr>
      </w:pPr>
    </w:p>
    <w:p w14:paraId="3346BA1E" w14:textId="5C316B79" w:rsidR="0007677D" w:rsidRPr="00717DBD" w:rsidRDefault="0007677D" w:rsidP="00717DBD">
      <w:pPr>
        <w:numPr>
          <w:ilvl w:val="0"/>
          <w:numId w:val="1"/>
        </w:numPr>
        <w:tabs>
          <w:tab w:val="left" w:pos="567"/>
        </w:tabs>
        <w:autoSpaceDE w:val="0"/>
        <w:autoSpaceDN w:val="0"/>
        <w:adjustRightInd w:val="0"/>
        <w:ind w:left="567" w:hanging="567"/>
        <w:jc w:val="both"/>
        <w:rPr>
          <w:rFonts w:ascii="Arial" w:hAnsi="Arial" w:cs="Arial"/>
        </w:rPr>
      </w:pPr>
      <w:r w:rsidRPr="00717DBD">
        <w:rPr>
          <w:rFonts w:ascii="Arial" w:hAnsi="Arial" w:cs="Arial"/>
        </w:rPr>
        <w:t>Que el artículo 47</w:t>
      </w:r>
      <w:r w:rsidR="005B0813">
        <w:rPr>
          <w:rFonts w:ascii="Arial" w:hAnsi="Arial" w:cs="Arial"/>
        </w:rPr>
        <w:t>, fracción I</w:t>
      </w:r>
      <w:r w:rsidRPr="00717DBD">
        <w:rPr>
          <w:rFonts w:ascii="Arial" w:hAnsi="Arial" w:cs="Arial"/>
        </w:rPr>
        <w:t xml:space="preserve"> de la Ley de Transparencia establece que, entre otros elementos, </w:t>
      </w:r>
      <w:r w:rsidR="00722612" w:rsidRPr="00717DBD">
        <w:rPr>
          <w:rFonts w:ascii="Arial" w:hAnsi="Arial" w:cs="Arial"/>
        </w:rPr>
        <w:t xml:space="preserve">el </w:t>
      </w:r>
      <w:r w:rsidRPr="00717DBD">
        <w:rPr>
          <w:rFonts w:ascii="Arial" w:hAnsi="Arial" w:cs="Arial"/>
        </w:rPr>
        <w:t xml:space="preserve">patrimonio </w:t>
      </w:r>
      <w:r w:rsidR="00722612" w:rsidRPr="00717DBD">
        <w:rPr>
          <w:rFonts w:ascii="Arial" w:hAnsi="Arial" w:cs="Arial"/>
        </w:rPr>
        <w:t>para la operación del INFO</w:t>
      </w:r>
      <w:r w:rsidR="007F38A4" w:rsidRPr="00717DBD">
        <w:rPr>
          <w:rFonts w:ascii="Arial" w:hAnsi="Arial" w:cs="Arial"/>
        </w:rPr>
        <w:t xml:space="preserve"> CDMX</w:t>
      </w:r>
      <w:r w:rsidR="002E41C7" w:rsidRPr="00717DBD">
        <w:rPr>
          <w:rFonts w:ascii="Arial" w:hAnsi="Arial" w:cs="Arial"/>
        </w:rPr>
        <w:t xml:space="preserve"> </w:t>
      </w:r>
      <w:r w:rsidRPr="00717DBD">
        <w:rPr>
          <w:rFonts w:ascii="Arial" w:hAnsi="Arial" w:cs="Arial"/>
        </w:rPr>
        <w:t xml:space="preserve">está constituido por los ingresos que perciba conforme al Presupuesto de Egresos de la Ciudad de México. Asimismo, el Instituto </w:t>
      </w:r>
      <w:r w:rsidR="00722612" w:rsidRPr="00717DBD">
        <w:rPr>
          <w:rFonts w:ascii="Arial" w:hAnsi="Arial" w:cs="Arial"/>
        </w:rPr>
        <w:t xml:space="preserve">deberá </w:t>
      </w:r>
      <w:r w:rsidRPr="00717DBD">
        <w:rPr>
          <w:rFonts w:ascii="Arial" w:hAnsi="Arial" w:cs="Arial"/>
        </w:rPr>
        <w:t>administra</w:t>
      </w:r>
      <w:r w:rsidR="00765A7D">
        <w:rPr>
          <w:rFonts w:ascii="Arial" w:hAnsi="Arial" w:cs="Arial"/>
        </w:rPr>
        <w:t>r</w:t>
      </w:r>
      <w:r w:rsidRPr="00717DBD">
        <w:rPr>
          <w:rFonts w:ascii="Arial" w:hAnsi="Arial" w:cs="Arial"/>
        </w:rPr>
        <w:t xml:space="preserve"> su patrimonio de conformidad con lo establecido en el artículo 48 de la Ley de Transparencia, bajo los principios de eficacia, eficiencia, economía, transparencia y honradez.</w:t>
      </w:r>
    </w:p>
    <w:p w14:paraId="3B5EEB0A" w14:textId="77777777" w:rsidR="0007677D" w:rsidRPr="00717DBD" w:rsidRDefault="0007677D" w:rsidP="00717DBD">
      <w:pPr>
        <w:tabs>
          <w:tab w:val="left" w:pos="567"/>
        </w:tabs>
        <w:autoSpaceDE w:val="0"/>
        <w:autoSpaceDN w:val="0"/>
        <w:adjustRightInd w:val="0"/>
        <w:ind w:left="567"/>
        <w:jc w:val="both"/>
        <w:rPr>
          <w:rFonts w:ascii="Arial" w:hAnsi="Arial" w:cs="Arial"/>
        </w:rPr>
      </w:pPr>
    </w:p>
    <w:p w14:paraId="436BA5D1" w14:textId="0BF8FB8E" w:rsidR="0007677D" w:rsidRPr="00717DBD" w:rsidRDefault="0007677D" w:rsidP="00717DBD">
      <w:pPr>
        <w:numPr>
          <w:ilvl w:val="0"/>
          <w:numId w:val="1"/>
        </w:numPr>
        <w:tabs>
          <w:tab w:val="left" w:pos="567"/>
        </w:tabs>
        <w:autoSpaceDE w:val="0"/>
        <w:autoSpaceDN w:val="0"/>
        <w:adjustRightInd w:val="0"/>
        <w:ind w:left="567" w:hanging="567"/>
        <w:jc w:val="both"/>
        <w:rPr>
          <w:rFonts w:ascii="Arial" w:hAnsi="Arial" w:cs="Arial"/>
        </w:rPr>
      </w:pPr>
      <w:r w:rsidRPr="00717DBD">
        <w:rPr>
          <w:rFonts w:ascii="Arial" w:hAnsi="Arial" w:cs="Arial"/>
        </w:rPr>
        <w:t>Que de conformidad con lo establecido en el artículo 51 de la Ley de Transparencia, el INFO</w:t>
      </w:r>
      <w:r w:rsidR="007F38A4" w:rsidRPr="00717DBD">
        <w:rPr>
          <w:rFonts w:ascii="Arial" w:hAnsi="Arial" w:cs="Arial"/>
        </w:rPr>
        <w:t xml:space="preserve"> CDMX</w:t>
      </w:r>
      <w:r w:rsidRPr="00717DBD">
        <w:rPr>
          <w:rFonts w:ascii="Arial" w:hAnsi="Arial" w:cs="Arial"/>
        </w:rPr>
        <w:t xml:space="preserve"> tiene como fin vigilar en el ámbito de su competencia, el cumplimiento de las disposiciones de transparencia, acceso a la información pública, protección de datos personales y rendición de cuentas, interpretar, aplicar y hacer cumplir los preceptos aplicables de la Ley General, de la Ley de Transparencia y los que de ella se deriven; y garantizar en el ámbito de su competencia que los sujetos obligados cumplan con los principios de constitucionalidad, legalidad, certeza, independencia, imparcialidad y objetividad en materia de transparencia y acceso a la información pública. </w:t>
      </w:r>
    </w:p>
    <w:p w14:paraId="13C50BD6" w14:textId="77777777" w:rsidR="0007677D" w:rsidRPr="00717DBD" w:rsidRDefault="0007677D" w:rsidP="00717DBD">
      <w:pPr>
        <w:tabs>
          <w:tab w:val="left" w:pos="567"/>
        </w:tabs>
        <w:autoSpaceDE w:val="0"/>
        <w:autoSpaceDN w:val="0"/>
        <w:adjustRightInd w:val="0"/>
        <w:ind w:left="567"/>
        <w:jc w:val="both"/>
        <w:rPr>
          <w:rFonts w:ascii="Arial" w:hAnsi="Arial" w:cs="Arial"/>
        </w:rPr>
      </w:pPr>
    </w:p>
    <w:p w14:paraId="33AD1D9B" w14:textId="023C8B1F" w:rsidR="0007677D" w:rsidRPr="00717DBD" w:rsidRDefault="0007677D" w:rsidP="00717DBD">
      <w:pPr>
        <w:numPr>
          <w:ilvl w:val="0"/>
          <w:numId w:val="1"/>
        </w:numPr>
        <w:tabs>
          <w:tab w:val="left" w:pos="567"/>
        </w:tabs>
        <w:autoSpaceDE w:val="0"/>
        <w:autoSpaceDN w:val="0"/>
        <w:adjustRightInd w:val="0"/>
        <w:ind w:left="567" w:hanging="567"/>
        <w:jc w:val="both"/>
        <w:rPr>
          <w:rFonts w:ascii="Arial" w:hAnsi="Arial" w:cs="Arial"/>
        </w:rPr>
      </w:pPr>
      <w:r w:rsidRPr="00717DBD">
        <w:rPr>
          <w:rFonts w:ascii="Arial" w:hAnsi="Arial" w:cs="Arial"/>
        </w:rPr>
        <w:t xml:space="preserve">Que de acuerdo con el artículo 53, </w:t>
      </w:r>
      <w:r w:rsidR="006830B4" w:rsidRPr="00717DBD">
        <w:rPr>
          <w:rFonts w:ascii="Arial" w:hAnsi="Arial" w:cs="Arial"/>
        </w:rPr>
        <w:t>fracciones</w:t>
      </w:r>
      <w:r w:rsidRPr="00717DBD">
        <w:rPr>
          <w:rFonts w:ascii="Arial" w:hAnsi="Arial" w:cs="Arial"/>
        </w:rPr>
        <w:t xml:space="preserve"> VIII</w:t>
      </w:r>
      <w:r w:rsidR="006830B4" w:rsidRPr="00717DBD">
        <w:rPr>
          <w:rFonts w:ascii="Arial" w:hAnsi="Arial" w:cs="Arial"/>
        </w:rPr>
        <w:t>, XIV y XVIII</w:t>
      </w:r>
      <w:r w:rsidRPr="00717DBD">
        <w:rPr>
          <w:rFonts w:ascii="Arial" w:hAnsi="Arial" w:cs="Arial"/>
        </w:rPr>
        <w:t>, de la Ley de Transparencia, es atribución de este Instituto, emitir su Reglamento Interior, Manuales, Lineamientos, Acuerdos y demás normas que faciliten su organización y funcionamiento</w:t>
      </w:r>
      <w:r w:rsidR="0036193E" w:rsidRPr="00717DBD">
        <w:rPr>
          <w:rFonts w:ascii="Arial" w:hAnsi="Arial" w:cs="Arial"/>
        </w:rPr>
        <w:t>,</w:t>
      </w:r>
      <w:r w:rsidR="006830B4" w:rsidRPr="00717DBD">
        <w:rPr>
          <w:rFonts w:ascii="Arial" w:hAnsi="Arial" w:cs="Arial"/>
        </w:rPr>
        <w:t xml:space="preserve"> </w:t>
      </w:r>
      <w:r w:rsidR="00C67F34" w:rsidRPr="00717DBD">
        <w:rPr>
          <w:rFonts w:ascii="Arial" w:hAnsi="Arial" w:cs="Arial"/>
        </w:rPr>
        <w:t>así como</w:t>
      </w:r>
      <w:r w:rsidR="006830B4" w:rsidRPr="00717DBD">
        <w:rPr>
          <w:rFonts w:ascii="Arial" w:hAnsi="Arial" w:cs="Arial"/>
        </w:rPr>
        <w:t xml:space="preserve"> </w:t>
      </w:r>
      <w:r w:rsidRPr="00717DBD">
        <w:rPr>
          <w:rFonts w:ascii="Arial" w:hAnsi="Arial" w:cs="Arial"/>
        </w:rPr>
        <w:t xml:space="preserve">elaborar su Programa Operativo Anual y su respectivo Presupuesto de Egresos. </w:t>
      </w:r>
    </w:p>
    <w:p w14:paraId="13558553" w14:textId="77777777" w:rsidR="0007677D" w:rsidRPr="00717DBD" w:rsidRDefault="0007677D" w:rsidP="00717DBD">
      <w:pPr>
        <w:tabs>
          <w:tab w:val="left" w:pos="567"/>
        </w:tabs>
        <w:autoSpaceDE w:val="0"/>
        <w:autoSpaceDN w:val="0"/>
        <w:adjustRightInd w:val="0"/>
        <w:ind w:left="567"/>
        <w:jc w:val="both"/>
        <w:rPr>
          <w:rFonts w:ascii="Arial" w:hAnsi="Arial" w:cs="Arial"/>
        </w:rPr>
      </w:pPr>
    </w:p>
    <w:p w14:paraId="4F255CDD" w14:textId="2D46A3FA" w:rsidR="0007677D" w:rsidRPr="00717DBD" w:rsidRDefault="0007677D" w:rsidP="00717DBD">
      <w:pPr>
        <w:numPr>
          <w:ilvl w:val="0"/>
          <w:numId w:val="1"/>
        </w:numPr>
        <w:tabs>
          <w:tab w:val="left" w:pos="567"/>
        </w:tabs>
        <w:autoSpaceDE w:val="0"/>
        <w:autoSpaceDN w:val="0"/>
        <w:adjustRightInd w:val="0"/>
        <w:ind w:left="567" w:hanging="567"/>
        <w:jc w:val="both"/>
        <w:rPr>
          <w:rFonts w:ascii="Arial" w:hAnsi="Arial" w:cs="Arial"/>
        </w:rPr>
      </w:pPr>
      <w:r w:rsidRPr="00717DBD">
        <w:rPr>
          <w:rFonts w:ascii="Arial" w:hAnsi="Arial" w:cs="Arial"/>
        </w:rPr>
        <w:lastRenderedPageBreak/>
        <w:t>Que en el artículo 12, fracciones I, II, XI y XIII</w:t>
      </w:r>
      <w:r w:rsidR="006830B4" w:rsidRPr="00717DBD">
        <w:rPr>
          <w:rFonts w:ascii="Arial" w:hAnsi="Arial" w:cs="Arial"/>
        </w:rPr>
        <w:t>,</w:t>
      </w:r>
      <w:r w:rsidRPr="00717DBD">
        <w:rPr>
          <w:rFonts w:ascii="Arial" w:hAnsi="Arial" w:cs="Arial"/>
        </w:rPr>
        <w:t xml:space="preserve"> del Reglamento Interior del INFO se establece que el Pleno cuenta con las atribuciones de determinar la forma en que serán ejercidas sus atribuciones conforme la Constitución local, la Ley de Transparencia, la Ley de Datos Personales, así como las demás leyes, reglamentos y disposiciones que le resulten aplicables; aprobar las estrategias para el cumplimiento de las atribuciones y los programas de trabajo anuales de las unidades administrativas; autorizar el proyecto de presupuesto y las disposiciones en materia administrativa para el desempeño y funcionamiento institucional que sean necesarios con el fin de dar cumplimiento a los programas, indicadores, proyectos y metas del Instituto.</w:t>
      </w:r>
    </w:p>
    <w:p w14:paraId="67685D61" w14:textId="77777777" w:rsidR="0007677D" w:rsidRPr="00717DBD" w:rsidRDefault="0007677D" w:rsidP="00717DBD">
      <w:pPr>
        <w:tabs>
          <w:tab w:val="left" w:pos="567"/>
        </w:tabs>
        <w:autoSpaceDE w:val="0"/>
        <w:autoSpaceDN w:val="0"/>
        <w:adjustRightInd w:val="0"/>
        <w:ind w:left="567"/>
        <w:jc w:val="both"/>
        <w:rPr>
          <w:rFonts w:ascii="Arial" w:hAnsi="Arial" w:cs="Arial"/>
        </w:rPr>
      </w:pPr>
    </w:p>
    <w:p w14:paraId="78A1C327" w14:textId="448D2AE5" w:rsidR="00C67F34" w:rsidRPr="00717DBD" w:rsidRDefault="0007677D" w:rsidP="00717DBD">
      <w:pPr>
        <w:numPr>
          <w:ilvl w:val="0"/>
          <w:numId w:val="1"/>
        </w:numPr>
        <w:tabs>
          <w:tab w:val="left" w:pos="567"/>
        </w:tabs>
        <w:autoSpaceDE w:val="0"/>
        <w:autoSpaceDN w:val="0"/>
        <w:adjustRightInd w:val="0"/>
        <w:ind w:left="567" w:hanging="567"/>
        <w:jc w:val="both"/>
        <w:rPr>
          <w:rFonts w:ascii="Arial" w:hAnsi="Arial" w:cs="Arial"/>
        </w:rPr>
      </w:pPr>
      <w:r w:rsidRPr="00717DBD">
        <w:rPr>
          <w:rFonts w:ascii="Arial" w:hAnsi="Arial" w:cs="Arial"/>
        </w:rPr>
        <w:t xml:space="preserve">Que de conformidad a lo dispuesto por el artículo 27, </w:t>
      </w:r>
      <w:r w:rsidR="00EE7284" w:rsidRPr="00717DBD">
        <w:rPr>
          <w:rFonts w:ascii="Arial" w:hAnsi="Arial" w:cs="Arial"/>
        </w:rPr>
        <w:t>fracciones</w:t>
      </w:r>
      <w:r w:rsidRPr="00717DBD">
        <w:rPr>
          <w:rFonts w:ascii="Arial" w:hAnsi="Arial" w:cs="Arial"/>
        </w:rPr>
        <w:t xml:space="preserve"> VIII</w:t>
      </w:r>
      <w:r w:rsidR="00EE7284" w:rsidRPr="00717DBD">
        <w:rPr>
          <w:rFonts w:ascii="Arial" w:hAnsi="Arial" w:cs="Arial"/>
        </w:rPr>
        <w:t xml:space="preserve"> y XI</w:t>
      </w:r>
      <w:r w:rsidRPr="00717DBD">
        <w:rPr>
          <w:rFonts w:ascii="Arial" w:hAnsi="Arial" w:cs="Arial"/>
        </w:rPr>
        <w:t xml:space="preserve">, del Reglamento Interior el INFO, a través de la Dirección de Administración y Finanzas tiene la atribución de elaborar el anteproyecto de presupuesto, con el apoyo de las unidades administrativas, y participar en la integración del </w:t>
      </w:r>
      <w:r w:rsidR="007506E4" w:rsidRPr="00717DBD">
        <w:rPr>
          <w:rFonts w:ascii="Arial" w:hAnsi="Arial" w:cs="Arial"/>
        </w:rPr>
        <w:t>Ante</w:t>
      </w:r>
      <w:r w:rsidRPr="00717DBD">
        <w:rPr>
          <w:rFonts w:ascii="Arial" w:hAnsi="Arial" w:cs="Arial"/>
        </w:rPr>
        <w:t>proyecto de Programa Operativo Anual del Instituto</w:t>
      </w:r>
      <w:r w:rsidR="00EE7284" w:rsidRPr="00717DBD">
        <w:rPr>
          <w:rFonts w:ascii="Arial" w:hAnsi="Arial" w:cs="Arial"/>
        </w:rPr>
        <w:t>, así como operar el ejercicio y control del presupuesto asignado.</w:t>
      </w:r>
    </w:p>
    <w:p w14:paraId="4BAF833E" w14:textId="77777777" w:rsidR="00C67F34" w:rsidRPr="00717DBD" w:rsidRDefault="00C67F34" w:rsidP="00717DBD">
      <w:pPr>
        <w:tabs>
          <w:tab w:val="left" w:pos="567"/>
        </w:tabs>
        <w:autoSpaceDE w:val="0"/>
        <w:autoSpaceDN w:val="0"/>
        <w:adjustRightInd w:val="0"/>
        <w:ind w:left="567"/>
        <w:jc w:val="both"/>
        <w:rPr>
          <w:rFonts w:ascii="Arial" w:hAnsi="Arial" w:cs="Arial"/>
        </w:rPr>
      </w:pPr>
    </w:p>
    <w:p w14:paraId="27D58FD7" w14:textId="3D0162F8" w:rsidR="0007677D" w:rsidRPr="00717DBD" w:rsidRDefault="00C67F34" w:rsidP="00717DBD">
      <w:pPr>
        <w:numPr>
          <w:ilvl w:val="0"/>
          <w:numId w:val="1"/>
        </w:numPr>
        <w:tabs>
          <w:tab w:val="left" w:pos="567"/>
        </w:tabs>
        <w:autoSpaceDE w:val="0"/>
        <w:autoSpaceDN w:val="0"/>
        <w:adjustRightInd w:val="0"/>
        <w:ind w:left="567" w:hanging="567"/>
        <w:jc w:val="both"/>
        <w:rPr>
          <w:rFonts w:ascii="Arial" w:hAnsi="Arial" w:cs="Arial"/>
        </w:rPr>
      </w:pPr>
      <w:r w:rsidRPr="00717DBD">
        <w:rPr>
          <w:rFonts w:ascii="Arial" w:eastAsia="Arial" w:hAnsi="Arial" w:cs="Arial"/>
          <w:lang w:val="es-MX"/>
        </w:rPr>
        <w:t xml:space="preserve">Que la Ley de Austeridad, Transparencia en Remuneraciones,  Prestaciones y Ejercicio de Recursos de la Ciudad de México (Ley de Austeridad), </w:t>
      </w:r>
      <w:r w:rsidRPr="00717DBD">
        <w:rPr>
          <w:rFonts w:ascii="Arial" w:hAnsi="Arial" w:cs="Arial"/>
        </w:rPr>
        <w:t xml:space="preserve">tiene por objeto regular y normar las acciones en materia de programación, presupuestación, aprobación, ejercicio, contabilidad gubernamental, emisión de información financiera, control y evaluación de los ingresos y egresos de las dependencias, alcaldías, órganos desconcentrados, entidades, órganos autónomos y órganos del Gobierno de la Ciudad de México y con fundamento en el precepto </w:t>
      </w:r>
      <w:r w:rsidRPr="00717DBD">
        <w:rPr>
          <w:rFonts w:ascii="Arial" w:eastAsia="Arial" w:hAnsi="Arial" w:cs="Arial"/>
          <w:lang w:val="es-MX"/>
        </w:rPr>
        <w:t>2, fracción L</w:t>
      </w:r>
      <w:r w:rsidR="004E2B1A">
        <w:rPr>
          <w:rFonts w:ascii="Arial" w:eastAsia="Arial" w:hAnsi="Arial" w:cs="Arial"/>
          <w:lang w:val="es-MX"/>
        </w:rPr>
        <w:t>X</w:t>
      </w:r>
      <w:r w:rsidRPr="00717DBD">
        <w:rPr>
          <w:rFonts w:ascii="Arial" w:eastAsia="Arial" w:hAnsi="Arial" w:cs="Arial"/>
          <w:lang w:val="es-MX"/>
        </w:rPr>
        <w:t xml:space="preserve">I, de la referida Ley, define </w:t>
      </w:r>
      <w:r w:rsidR="004E2B1A">
        <w:rPr>
          <w:rFonts w:ascii="Arial" w:eastAsia="Arial" w:hAnsi="Arial" w:cs="Arial"/>
          <w:lang w:val="es-MX"/>
        </w:rPr>
        <w:t>al</w:t>
      </w:r>
      <w:r w:rsidR="004E2B1A" w:rsidRPr="00717DBD">
        <w:rPr>
          <w:rFonts w:ascii="Arial" w:eastAsia="Arial" w:hAnsi="Arial" w:cs="Arial"/>
          <w:lang w:val="es-MX"/>
        </w:rPr>
        <w:t xml:space="preserve"> </w:t>
      </w:r>
      <w:r w:rsidRPr="00717DBD">
        <w:rPr>
          <w:rFonts w:ascii="Arial" w:eastAsia="Arial" w:hAnsi="Arial" w:cs="Arial"/>
          <w:lang w:val="es-MX"/>
        </w:rPr>
        <w:t>Programa Operativo Anual como el documento que sirve de base para la integración de los anteproyectos de presupuesto anuales.</w:t>
      </w:r>
      <w:r w:rsidRPr="00717DBD">
        <w:rPr>
          <w:rFonts w:ascii="Arial" w:hAnsi="Arial" w:cs="Arial"/>
          <w:bCs/>
        </w:rPr>
        <w:t xml:space="preserve"> </w:t>
      </w:r>
    </w:p>
    <w:p w14:paraId="114DD11C" w14:textId="77777777" w:rsidR="002E41C7" w:rsidRPr="00717DBD" w:rsidRDefault="002E41C7" w:rsidP="00717DBD">
      <w:pPr>
        <w:tabs>
          <w:tab w:val="left" w:pos="567"/>
        </w:tabs>
        <w:autoSpaceDE w:val="0"/>
        <w:autoSpaceDN w:val="0"/>
        <w:adjustRightInd w:val="0"/>
        <w:ind w:left="567"/>
        <w:jc w:val="both"/>
        <w:rPr>
          <w:rFonts w:ascii="Arial" w:hAnsi="Arial" w:cs="Arial"/>
        </w:rPr>
      </w:pPr>
    </w:p>
    <w:p w14:paraId="34B6BEE9" w14:textId="72D324C5" w:rsidR="006D1884" w:rsidRPr="00717DBD" w:rsidRDefault="0007677D" w:rsidP="00717DBD">
      <w:pPr>
        <w:numPr>
          <w:ilvl w:val="0"/>
          <w:numId w:val="1"/>
        </w:numPr>
        <w:tabs>
          <w:tab w:val="left" w:pos="567"/>
        </w:tabs>
        <w:autoSpaceDE w:val="0"/>
        <w:autoSpaceDN w:val="0"/>
        <w:adjustRightInd w:val="0"/>
        <w:ind w:left="567" w:hanging="567"/>
        <w:jc w:val="both"/>
        <w:rPr>
          <w:rFonts w:ascii="Arial" w:hAnsi="Arial" w:cs="Arial"/>
        </w:rPr>
      </w:pPr>
      <w:r w:rsidRPr="00717DBD">
        <w:rPr>
          <w:rFonts w:ascii="Arial" w:hAnsi="Arial" w:cs="Arial"/>
        </w:rPr>
        <w:t xml:space="preserve">Que con base en </w:t>
      </w:r>
      <w:r w:rsidR="004E2B1A">
        <w:rPr>
          <w:rFonts w:ascii="Arial" w:hAnsi="Arial" w:cs="Arial"/>
        </w:rPr>
        <w:t>los</w:t>
      </w:r>
      <w:r w:rsidR="004E2B1A" w:rsidRPr="00717DBD">
        <w:rPr>
          <w:rFonts w:ascii="Arial" w:hAnsi="Arial" w:cs="Arial"/>
        </w:rPr>
        <w:t xml:space="preserve"> </w:t>
      </w:r>
      <w:r w:rsidRPr="00717DBD">
        <w:rPr>
          <w:rFonts w:ascii="Arial" w:hAnsi="Arial" w:cs="Arial"/>
        </w:rPr>
        <w:t>artículo</w:t>
      </w:r>
      <w:r w:rsidR="004E2B1A">
        <w:rPr>
          <w:rFonts w:ascii="Arial" w:hAnsi="Arial" w:cs="Arial"/>
        </w:rPr>
        <w:t>s</w:t>
      </w:r>
      <w:r w:rsidRPr="00717DBD">
        <w:rPr>
          <w:rFonts w:ascii="Arial" w:hAnsi="Arial" w:cs="Arial"/>
        </w:rPr>
        <w:t xml:space="preserve"> 7, fracción I, de la Ley de </w:t>
      </w:r>
      <w:proofErr w:type="gramStart"/>
      <w:r w:rsidRPr="00717DBD">
        <w:rPr>
          <w:rFonts w:ascii="Arial" w:hAnsi="Arial" w:cs="Arial"/>
        </w:rPr>
        <w:t>Austeridad</w:t>
      </w:r>
      <w:r w:rsidR="004E2B1A">
        <w:rPr>
          <w:rFonts w:ascii="Arial" w:hAnsi="Arial" w:cs="Arial"/>
        </w:rPr>
        <w:t xml:space="preserve">; </w:t>
      </w:r>
      <w:r w:rsidR="00C67F34" w:rsidRPr="00717DBD">
        <w:rPr>
          <w:rFonts w:ascii="Arial" w:hAnsi="Arial" w:cs="Arial"/>
        </w:rPr>
        <w:t xml:space="preserve"> </w:t>
      </w:r>
      <w:r w:rsidRPr="00717DBD">
        <w:rPr>
          <w:rFonts w:ascii="Arial" w:hAnsi="Arial" w:cs="Arial"/>
        </w:rPr>
        <w:t>14</w:t>
      </w:r>
      <w:proofErr w:type="gramEnd"/>
      <w:r w:rsidRPr="00717DBD">
        <w:rPr>
          <w:rFonts w:ascii="Arial" w:hAnsi="Arial" w:cs="Arial"/>
        </w:rPr>
        <w:t xml:space="preserve">, 15, 17 y 19 de los Lineamientos en Materia de Recursos Financieros del Instituto de Acceso a la Información Pública del Distrito Federal </w:t>
      </w:r>
      <w:r w:rsidR="008638AA" w:rsidRPr="00717DBD">
        <w:rPr>
          <w:rFonts w:ascii="Arial" w:hAnsi="Arial" w:cs="Arial"/>
        </w:rPr>
        <w:t>(</w:t>
      </w:r>
      <w:r w:rsidRPr="00717DBD">
        <w:rPr>
          <w:rFonts w:ascii="Arial" w:hAnsi="Arial" w:cs="Arial"/>
        </w:rPr>
        <w:t>vigentes</w:t>
      </w:r>
      <w:r w:rsidR="008638AA" w:rsidRPr="00717DBD">
        <w:rPr>
          <w:rFonts w:ascii="Arial" w:hAnsi="Arial" w:cs="Arial"/>
        </w:rPr>
        <w:t>)</w:t>
      </w:r>
      <w:r w:rsidRPr="00717DBD">
        <w:rPr>
          <w:rFonts w:ascii="Arial" w:hAnsi="Arial" w:cs="Arial"/>
        </w:rPr>
        <w:t>, se elaboró e</w:t>
      </w:r>
      <w:r w:rsidR="007506E4" w:rsidRPr="00717DBD">
        <w:rPr>
          <w:rFonts w:ascii="Arial" w:hAnsi="Arial" w:cs="Arial"/>
        </w:rPr>
        <w:t>l anteproyecto del</w:t>
      </w:r>
      <w:r w:rsidRPr="00717DBD">
        <w:rPr>
          <w:rFonts w:ascii="Arial" w:hAnsi="Arial" w:cs="Arial"/>
        </w:rPr>
        <w:t xml:space="preserve"> Programa Operativo Anual y el Anteproyecto de Presupuesto de Egresos del Ejercicio Fiscal correspondiente al año 202</w:t>
      </w:r>
      <w:r w:rsidR="00BD76E5" w:rsidRPr="00717DBD">
        <w:rPr>
          <w:rFonts w:ascii="Arial" w:hAnsi="Arial" w:cs="Arial"/>
        </w:rPr>
        <w:t>2</w:t>
      </w:r>
      <w:r w:rsidRPr="00717DBD">
        <w:rPr>
          <w:rFonts w:ascii="Arial" w:hAnsi="Arial" w:cs="Arial"/>
        </w:rPr>
        <w:t xml:space="preserve"> del Instituto, el cual contempla: objetivos, líneas estratégicas, programas, acciones y metas a alcanzar. Lo anterior se sustenta en las atribuciones que debe cumplir el Instituto como órgano garante del cumplimiento de la Ley de Transparencia y de la Ley de Datos. </w:t>
      </w:r>
    </w:p>
    <w:p w14:paraId="61C6CF81" w14:textId="77777777" w:rsidR="006D1884" w:rsidRPr="00717DBD" w:rsidRDefault="006D1884" w:rsidP="00717DBD">
      <w:pPr>
        <w:pStyle w:val="Prrafodelista"/>
        <w:spacing w:line="240" w:lineRule="auto"/>
        <w:rPr>
          <w:rFonts w:ascii="Arial" w:hAnsi="Arial" w:cs="Arial"/>
          <w:sz w:val="24"/>
          <w:szCs w:val="24"/>
        </w:rPr>
      </w:pPr>
    </w:p>
    <w:p w14:paraId="2CBC6DEA" w14:textId="2B4C13A1" w:rsidR="00036F77" w:rsidRPr="00F87649" w:rsidRDefault="006D1884" w:rsidP="00717DBD">
      <w:pPr>
        <w:numPr>
          <w:ilvl w:val="0"/>
          <w:numId w:val="1"/>
        </w:numPr>
        <w:tabs>
          <w:tab w:val="left" w:pos="567"/>
        </w:tabs>
        <w:autoSpaceDE w:val="0"/>
        <w:autoSpaceDN w:val="0"/>
        <w:adjustRightInd w:val="0"/>
        <w:ind w:left="567" w:hanging="567"/>
        <w:jc w:val="both"/>
        <w:rPr>
          <w:rFonts w:ascii="Arial" w:hAnsi="Arial" w:cs="Arial"/>
        </w:rPr>
      </w:pPr>
      <w:r w:rsidRPr="00717DBD">
        <w:rPr>
          <w:rFonts w:ascii="Arial" w:hAnsi="Arial" w:cs="Arial"/>
        </w:rPr>
        <w:t xml:space="preserve">Que </w:t>
      </w:r>
      <w:r w:rsidRPr="00717DBD">
        <w:rPr>
          <w:rFonts w:ascii="Arial" w:eastAsia="Arial" w:hAnsi="Arial" w:cs="Arial"/>
          <w:lang w:val="es-MX"/>
        </w:rPr>
        <w:t>en sesión ordinaria celebrada el 1</w:t>
      </w:r>
      <w:r w:rsidR="00E45E44">
        <w:rPr>
          <w:rFonts w:ascii="Arial" w:eastAsia="Arial" w:hAnsi="Arial" w:cs="Arial"/>
          <w:lang w:val="es-MX"/>
        </w:rPr>
        <w:t>1</w:t>
      </w:r>
      <w:r w:rsidRPr="00717DBD">
        <w:rPr>
          <w:rFonts w:ascii="Arial" w:eastAsia="Arial" w:hAnsi="Arial" w:cs="Arial"/>
          <w:lang w:val="es-MX"/>
        </w:rPr>
        <w:t xml:space="preserve"> de noviembre de 20</w:t>
      </w:r>
      <w:r w:rsidR="00112203" w:rsidRPr="00717DBD">
        <w:rPr>
          <w:rFonts w:ascii="Arial" w:eastAsia="Arial" w:hAnsi="Arial" w:cs="Arial"/>
          <w:lang w:val="es-MX"/>
        </w:rPr>
        <w:t>2</w:t>
      </w:r>
      <w:r w:rsidR="00C479AA" w:rsidRPr="00717DBD">
        <w:rPr>
          <w:rFonts w:ascii="Arial" w:eastAsia="Arial" w:hAnsi="Arial" w:cs="Arial"/>
          <w:lang w:val="es-MX"/>
        </w:rPr>
        <w:t>1</w:t>
      </w:r>
      <w:r w:rsidRPr="00717DBD">
        <w:rPr>
          <w:rFonts w:ascii="Arial" w:eastAsia="Arial" w:hAnsi="Arial" w:cs="Arial"/>
          <w:lang w:val="es-MX"/>
        </w:rPr>
        <w:t xml:space="preserve">, por unanimidad de votos de los integrantes del Pleno del Instituto aprobaron </w:t>
      </w:r>
      <w:r w:rsidRPr="00717DBD">
        <w:rPr>
          <w:rFonts w:ascii="Arial" w:hAnsi="Arial" w:cs="Arial"/>
          <w:bCs/>
        </w:rPr>
        <w:t>el Anteproyecto del Programa Operativo Anual y de Presupuesto de Egresos del Instituto de Transparencia, Acceso a la Información Pública, Protección de Datos Personales y Rendición de Cuentas de la Ciudad de México, correspondiente al ejercicio fiscal 202</w:t>
      </w:r>
      <w:r w:rsidR="00C479AA" w:rsidRPr="00717DBD">
        <w:rPr>
          <w:rFonts w:ascii="Arial" w:hAnsi="Arial" w:cs="Arial"/>
          <w:bCs/>
        </w:rPr>
        <w:t>2</w:t>
      </w:r>
      <w:r w:rsidRPr="00717DBD">
        <w:rPr>
          <w:rFonts w:ascii="Arial" w:hAnsi="Arial" w:cs="Arial"/>
          <w:bCs/>
        </w:rPr>
        <w:t>, mismo que fue remitido a la Jefatura de Gobierno, a través de la Secretaría de Administración y Finanzas y al Congreso, ambos de la Ciudad de México.</w:t>
      </w:r>
    </w:p>
    <w:p w14:paraId="238F6791" w14:textId="77777777" w:rsidR="00F87649" w:rsidRDefault="00F87649" w:rsidP="00E140B1">
      <w:pPr>
        <w:pStyle w:val="Prrafodelista"/>
        <w:rPr>
          <w:rFonts w:ascii="Arial" w:hAnsi="Arial" w:cs="Arial"/>
        </w:rPr>
      </w:pPr>
    </w:p>
    <w:p w14:paraId="38FC6C31" w14:textId="2D3D52A3" w:rsidR="00F87649" w:rsidRPr="00C75513" w:rsidRDefault="00F87649" w:rsidP="00F87649">
      <w:pPr>
        <w:numPr>
          <w:ilvl w:val="0"/>
          <w:numId w:val="1"/>
        </w:numPr>
        <w:tabs>
          <w:tab w:val="left" w:pos="567"/>
        </w:tabs>
        <w:autoSpaceDE w:val="0"/>
        <w:autoSpaceDN w:val="0"/>
        <w:adjustRightInd w:val="0"/>
        <w:ind w:left="567" w:hanging="567"/>
        <w:jc w:val="both"/>
        <w:rPr>
          <w:rFonts w:ascii="Arial" w:hAnsi="Arial" w:cs="Arial"/>
        </w:rPr>
      </w:pPr>
      <w:r w:rsidRPr="00C75513">
        <w:rPr>
          <w:rFonts w:ascii="Arial" w:hAnsi="Arial" w:cs="Arial"/>
        </w:rPr>
        <w:t xml:space="preserve">Que el </w:t>
      </w:r>
      <w:r>
        <w:rPr>
          <w:rFonts w:ascii="Arial" w:hAnsi="Arial" w:cs="Arial"/>
        </w:rPr>
        <w:t>27</w:t>
      </w:r>
      <w:r w:rsidRPr="00C75513">
        <w:rPr>
          <w:rFonts w:ascii="Arial" w:hAnsi="Arial" w:cs="Arial"/>
        </w:rPr>
        <w:t xml:space="preserve"> de diciembre de 20</w:t>
      </w:r>
      <w:r>
        <w:rPr>
          <w:rFonts w:ascii="Arial" w:hAnsi="Arial" w:cs="Arial"/>
        </w:rPr>
        <w:t>21</w:t>
      </w:r>
      <w:r w:rsidRPr="00C75513">
        <w:rPr>
          <w:rFonts w:ascii="Arial" w:hAnsi="Arial" w:cs="Arial"/>
        </w:rPr>
        <w:t xml:space="preserve"> </w:t>
      </w:r>
      <w:r>
        <w:rPr>
          <w:rFonts w:ascii="Arial" w:hAnsi="Arial" w:cs="Arial"/>
        </w:rPr>
        <w:t>s</w:t>
      </w:r>
      <w:r w:rsidRPr="00C75513">
        <w:rPr>
          <w:rFonts w:ascii="Arial" w:hAnsi="Arial" w:cs="Arial"/>
        </w:rPr>
        <w:t>e public</w:t>
      </w:r>
      <w:r>
        <w:rPr>
          <w:rFonts w:ascii="Arial" w:hAnsi="Arial" w:cs="Arial"/>
        </w:rPr>
        <w:t>ó</w:t>
      </w:r>
      <w:r w:rsidRPr="00C75513">
        <w:rPr>
          <w:rFonts w:ascii="Arial" w:hAnsi="Arial" w:cs="Arial"/>
        </w:rPr>
        <w:t xml:space="preserve"> en la Gaceta Oficial de la Ciudad de México, el Decreto por el que se expide el Presupuesto de Egresos de la Ciudad de México para el Ejercicio Fiscal 20</w:t>
      </w:r>
      <w:r>
        <w:rPr>
          <w:rFonts w:ascii="Arial" w:hAnsi="Arial" w:cs="Arial"/>
        </w:rPr>
        <w:t>21</w:t>
      </w:r>
      <w:r w:rsidRPr="00C75513">
        <w:rPr>
          <w:rFonts w:ascii="Arial" w:hAnsi="Arial" w:cs="Arial"/>
        </w:rPr>
        <w:t xml:space="preserve">, en cuyo artículo 10 se dispone que el Instituto de Transparencia, Acceso a la Información Pública, Protección de Datos Personales y Rendición de Cuentas contará con un Presupuesto de Egresos por un monto de </w:t>
      </w:r>
      <w:r w:rsidRPr="00134A68">
        <w:rPr>
          <w:rFonts w:ascii="Arial" w:hAnsi="Arial" w:cs="Arial"/>
        </w:rPr>
        <w:t>$1</w:t>
      </w:r>
      <w:r>
        <w:rPr>
          <w:rFonts w:ascii="Arial" w:hAnsi="Arial" w:cs="Arial"/>
        </w:rPr>
        <w:t>47</w:t>
      </w:r>
      <w:r w:rsidRPr="00134A68">
        <w:rPr>
          <w:rFonts w:ascii="Arial" w:hAnsi="Arial" w:cs="Arial"/>
        </w:rPr>
        <w:t>´</w:t>
      </w:r>
      <w:r>
        <w:rPr>
          <w:rFonts w:ascii="Arial" w:hAnsi="Arial" w:cs="Arial"/>
        </w:rPr>
        <w:t>868</w:t>
      </w:r>
      <w:r w:rsidRPr="00134A68">
        <w:rPr>
          <w:rFonts w:ascii="Arial" w:hAnsi="Arial" w:cs="Arial"/>
        </w:rPr>
        <w:t>,3</w:t>
      </w:r>
      <w:r>
        <w:rPr>
          <w:rFonts w:ascii="Arial" w:hAnsi="Arial" w:cs="Arial"/>
        </w:rPr>
        <w:t>08</w:t>
      </w:r>
      <w:r w:rsidRPr="00134A68">
        <w:rPr>
          <w:rFonts w:ascii="Arial" w:hAnsi="Arial" w:cs="Arial"/>
        </w:rPr>
        <w:t xml:space="preserve">.00 </w:t>
      </w:r>
      <w:r w:rsidRPr="00C75513">
        <w:rPr>
          <w:rFonts w:ascii="Arial" w:hAnsi="Arial" w:cs="Arial"/>
        </w:rPr>
        <w:t xml:space="preserve">(Ciento </w:t>
      </w:r>
      <w:r>
        <w:rPr>
          <w:rFonts w:ascii="Arial" w:hAnsi="Arial" w:cs="Arial"/>
        </w:rPr>
        <w:t xml:space="preserve">cuarenta </w:t>
      </w:r>
      <w:r w:rsidRPr="00C75513">
        <w:rPr>
          <w:rFonts w:ascii="Arial" w:hAnsi="Arial" w:cs="Arial"/>
        </w:rPr>
        <w:t xml:space="preserve"> y </w:t>
      </w:r>
      <w:r>
        <w:rPr>
          <w:rFonts w:ascii="Arial" w:hAnsi="Arial" w:cs="Arial"/>
        </w:rPr>
        <w:t>siete</w:t>
      </w:r>
      <w:r w:rsidRPr="00C75513">
        <w:rPr>
          <w:rFonts w:ascii="Arial" w:hAnsi="Arial" w:cs="Arial"/>
        </w:rPr>
        <w:t xml:space="preserve"> millones, </w:t>
      </w:r>
      <w:r>
        <w:rPr>
          <w:rFonts w:ascii="Arial" w:hAnsi="Arial" w:cs="Arial"/>
        </w:rPr>
        <w:t>ochocientos</w:t>
      </w:r>
      <w:r w:rsidRPr="00C75513">
        <w:rPr>
          <w:rFonts w:ascii="Arial" w:hAnsi="Arial" w:cs="Arial"/>
        </w:rPr>
        <w:t xml:space="preserve"> </w:t>
      </w:r>
      <w:r>
        <w:rPr>
          <w:rFonts w:ascii="Arial" w:hAnsi="Arial" w:cs="Arial"/>
        </w:rPr>
        <w:t>sesenta</w:t>
      </w:r>
      <w:r w:rsidRPr="00C75513">
        <w:rPr>
          <w:rFonts w:ascii="Arial" w:hAnsi="Arial" w:cs="Arial"/>
        </w:rPr>
        <w:t xml:space="preserve"> y ocho mil, trescientos </w:t>
      </w:r>
      <w:r>
        <w:rPr>
          <w:rFonts w:ascii="Arial" w:hAnsi="Arial" w:cs="Arial"/>
        </w:rPr>
        <w:t>ocho</w:t>
      </w:r>
      <w:r w:rsidRPr="00C75513">
        <w:rPr>
          <w:rFonts w:ascii="Arial" w:hAnsi="Arial" w:cs="Arial"/>
        </w:rPr>
        <w:t xml:space="preserve"> pesos 00/100 M.N.).</w:t>
      </w:r>
      <w:r w:rsidRPr="00E140B1">
        <w:t xml:space="preserve"> </w:t>
      </w:r>
    </w:p>
    <w:p w14:paraId="55832781" w14:textId="77777777" w:rsidR="00F87649" w:rsidRPr="00717DBD" w:rsidRDefault="00F87649" w:rsidP="00E140B1">
      <w:pPr>
        <w:tabs>
          <w:tab w:val="left" w:pos="567"/>
        </w:tabs>
        <w:autoSpaceDE w:val="0"/>
        <w:autoSpaceDN w:val="0"/>
        <w:adjustRightInd w:val="0"/>
        <w:ind w:left="567"/>
        <w:jc w:val="both"/>
        <w:rPr>
          <w:rFonts w:ascii="Arial" w:hAnsi="Arial" w:cs="Arial"/>
        </w:rPr>
      </w:pPr>
    </w:p>
    <w:p w14:paraId="29A6D29E" w14:textId="77777777" w:rsidR="0007677D" w:rsidRPr="00717DBD" w:rsidRDefault="0007677D" w:rsidP="00717DBD">
      <w:pPr>
        <w:tabs>
          <w:tab w:val="left" w:pos="567"/>
        </w:tabs>
        <w:autoSpaceDE w:val="0"/>
        <w:autoSpaceDN w:val="0"/>
        <w:adjustRightInd w:val="0"/>
        <w:jc w:val="both"/>
        <w:rPr>
          <w:rFonts w:ascii="Arial" w:hAnsi="Arial" w:cs="Arial"/>
        </w:rPr>
      </w:pPr>
    </w:p>
    <w:p w14:paraId="7FEABF67" w14:textId="7532AB8E" w:rsidR="0007677D" w:rsidRPr="00717DBD" w:rsidRDefault="0007677D" w:rsidP="00717DBD">
      <w:pPr>
        <w:numPr>
          <w:ilvl w:val="0"/>
          <w:numId w:val="1"/>
        </w:numPr>
        <w:tabs>
          <w:tab w:val="left" w:pos="567"/>
        </w:tabs>
        <w:autoSpaceDE w:val="0"/>
        <w:autoSpaceDN w:val="0"/>
        <w:adjustRightInd w:val="0"/>
        <w:ind w:left="567" w:hanging="567"/>
        <w:jc w:val="both"/>
        <w:rPr>
          <w:rFonts w:ascii="Arial" w:hAnsi="Arial" w:cs="Arial"/>
        </w:rPr>
      </w:pPr>
      <w:r w:rsidRPr="00717DBD">
        <w:rPr>
          <w:rFonts w:ascii="Arial" w:hAnsi="Arial" w:cs="Arial"/>
        </w:rPr>
        <w:t xml:space="preserve">Que el artículo 5º de la Ley de Austeridad dispone que los órganos autónomos, como </w:t>
      </w:r>
      <w:r w:rsidR="00647D70" w:rsidRPr="00717DBD">
        <w:rPr>
          <w:rFonts w:ascii="Arial" w:hAnsi="Arial" w:cs="Arial"/>
        </w:rPr>
        <w:t>el</w:t>
      </w:r>
      <w:r w:rsidRPr="00717DBD">
        <w:rPr>
          <w:rFonts w:ascii="Arial" w:hAnsi="Arial" w:cs="Arial"/>
        </w:rPr>
        <w:t xml:space="preserve"> INFO, podrán establecer las medidas conducentes para interpretar y aplicar correctamente lo dispuesto en la misma Ley, las cuales para su vigencia deberán publicarse en la Gaceta Oficial de la Ciudad de México.</w:t>
      </w:r>
    </w:p>
    <w:p w14:paraId="1EB0FB19" w14:textId="77777777" w:rsidR="007C53A1" w:rsidRPr="00717DBD" w:rsidRDefault="007C53A1" w:rsidP="00717DBD">
      <w:pPr>
        <w:tabs>
          <w:tab w:val="left" w:pos="567"/>
        </w:tabs>
        <w:autoSpaceDE w:val="0"/>
        <w:autoSpaceDN w:val="0"/>
        <w:adjustRightInd w:val="0"/>
        <w:ind w:left="567"/>
        <w:jc w:val="both"/>
        <w:rPr>
          <w:rFonts w:ascii="Arial" w:hAnsi="Arial" w:cs="Arial"/>
        </w:rPr>
      </w:pPr>
    </w:p>
    <w:p w14:paraId="3EEC7C4E" w14:textId="7CBE40E5" w:rsidR="00036F77" w:rsidRPr="00717DBD" w:rsidRDefault="00036F77" w:rsidP="00717DBD">
      <w:pPr>
        <w:numPr>
          <w:ilvl w:val="0"/>
          <w:numId w:val="1"/>
        </w:numPr>
        <w:tabs>
          <w:tab w:val="left" w:pos="567"/>
        </w:tabs>
        <w:autoSpaceDE w:val="0"/>
        <w:autoSpaceDN w:val="0"/>
        <w:adjustRightInd w:val="0"/>
        <w:ind w:left="567" w:hanging="567"/>
        <w:jc w:val="both"/>
        <w:rPr>
          <w:rFonts w:ascii="Arial" w:hAnsi="Arial" w:cs="Arial"/>
        </w:rPr>
      </w:pPr>
      <w:r w:rsidRPr="00717DBD">
        <w:rPr>
          <w:rFonts w:ascii="Arial" w:hAnsi="Arial" w:cs="Arial"/>
        </w:rPr>
        <w:t>Que, en virtud de lo anterior, el Presupuesto de Egresos de este Instituto para el Ejercicio Fiscal 202</w:t>
      </w:r>
      <w:r w:rsidR="007C53A1" w:rsidRPr="00717DBD">
        <w:rPr>
          <w:rFonts w:ascii="Arial" w:hAnsi="Arial" w:cs="Arial"/>
        </w:rPr>
        <w:t>2</w:t>
      </w:r>
      <w:r w:rsidRPr="00717DBD">
        <w:rPr>
          <w:rFonts w:ascii="Arial" w:hAnsi="Arial" w:cs="Arial"/>
        </w:rPr>
        <w:t xml:space="preserve"> aprobado por el Congreso de la Ciudad de México, se administrará con base en criterios de legalidad, honestidad, austeridad, eficiencia, economía, racionalidad, transparencia, control y rendición de cuentas, y se dará cumplimiento a las atribuciones que le confieren a este Instituto, la Ley de Transparencia, la Ley de Datos y demás normatividad aplicable.</w:t>
      </w:r>
    </w:p>
    <w:p w14:paraId="1C8798F1" w14:textId="77777777" w:rsidR="00036F77" w:rsidRPr="00717DBD" w:rsidRDefault="00036F77" w:rsidP="00717DBD">
      <w:pPr>
        <w:tabs>
          <w:tab w:val="left" w:pos="567"/>
        </w:tabs>
        <w:autoSpaceDE w:val="0"/>
        <w:autoSpaceDN w:val="0"/>
        <w:adjustRightInd w:val="0"/>
        <w:jc w:val="both"/>
        <w:rPr>
          <w:rFonts w:ascii="Arial" w:hAnsi="Arial" w:cs="Arial"/>
        </w:rPr>
      </w:pPr>
    </w:p>
    <w:p w14:paraId="3311D485" w14:textId="775DE04C" w:rsidR="00036F77" w:rsidRPr="00717DBD" w:rsidRDefault="00036F77" w:rsidP="00717DBD">
      <w:pPr>
        <w:numPr>
          <w:ilvl w:val="0"/>
          <w:numId w:val="1"/>
        </w:numPr>
        <w:tabs>
          <w:tab w:val="left" w:pos="567"/>
        </w:tabs>
        <w:autoSpaceDE w:val="0"/>
        <w:autoSpaceDN w:val="0"/>
        <w:adjustRightInd w:val="0"/>
        <w:ind w:left="567" w:hanging="567"/>
        <w:jc w:val="both"/>
        <w:rPr>
          <w:rFonts w:ascii="Arial" w:hAnsi="Arial" w:cs="Arial"/>
        </w:rPr>
      </w:pPr>
      <w:r w:rsidRPr="00717DBD">
        <w:rPr>
          <w:rFonts w:ascii="Arial" w:hAnsi="Arial" w:cs="Arial"/>
        </w:rPr>
        <w:t xml:space="preserve">Que con fundamento en los artículos 16, fracción </w:t>
      </w:r>
      <w:r w:rsidR="00573588">
        <w:rPr>
          <w:rFonts w:ascii="Arial" w:hAnsi="Arial" w:cs="Arial"/>
        </w:rPr>
        <w:t>III</w:t>
      </w:r>
      <w:r w:rsidRPr="00717DBD">
        <w:rPr>
          <w:rFonts w:ascii="Arial" w:hAnsi="Arial" w:cs="Arial"/>
        </w:rPr>
        <w:t xml:space="preserve">, 19, fracción </w:t>
      </w:r>
      <w:r w:rsidR="00573588">
        <w:rPr>
          <w:rFonts w:ascii="Arial" w:hAnsi="Arial" w:cs="Arial"/>
        </w:rPr>
        <w:t>II</w:t>
      </w:r>
      <w:r w:rsidRPr="00717DBD">
        <w:rPr>
          <w:rFonts w:ascii="Arial" w:hAnsi="Arial" w:cs="Arial"/>
        </w:rPr>
        <w:t xml:space="preserve"> del Reglamento del INFO</w:t>
      </w:r>
      <w:r w:rsidR="007C53A1" w:rsidRPr="00717DBD">
        <w:rPr>
          <w:rFonts w:ascii="Arial" w:hAnsi="Arial" w:cs="Arial"/>
        </w:rPr>
        <w:t xml:space="preserve"> CMDX</w:t>
      </w:r>
      <w:r w:rsidR="00573588">
        <w:rPr>
          <w:rFonts w:ascii="Arial" w:hAnsi="Arial" w:cs="Arial"/>
        </w:rPr>
        <w:t>,</w:t>
      </w:r>
      <w:r w:rsidRPr="00717DBD">
        <w:rPr>
          <w:rFonts w:ascii="Arial" w:hAnsi="Arial" w:cs="Arial"/>
        </w:rPr>
        <w:t xml:space="preserve"> las Direcciones bajo la coordinación y supervisión de la Secretaría Ejecutiva participaron en la elaboración del Programa Operativo Anual correspondiente al ejercicio fiscal 202</w:t>
      </w:r>
      <w:r w:rsidR="007C53A1" w:rsidRPr="00717DBD">
        <w:rPr>
          <w:rFonts w:ascii="Arial" w:hAnsi="Arial" w:cs="Arial"/>
        </w:rPr>
        <w:t>2</w:t>
      </w:r>
      <w:r w:rsidRPr="00717DBD">
        <w:rPr>
          <w:rFonts w:ascii="Arial" w:hAnsi="Arial" w:cs="Arial"/>
        </w:rPr>
        <w:t>, siendo sus objetivos estratégicos los siguientes:</w:t>
      </w:r>
    </w:p>
    <w:p w14:paraId="0F12ACA3" w14:textId="77777777" w:rsidR="0007677D" w:rsidRPr="00717DBD" w:rsidRDefault="0007677D" w:rsidP="00717DBD">
      <w:pPr>
        <w:tabs>
          <w:tab w:val="left" w:pos="567"/>
        </w:tabs>
        <w:autoSpaceDE w:val="0"/>
        <w:autoSpaceDN w:val="0"/>
        <w:adjustRightInd w:val="0"/>
        <w:jc w:val="both"/>
        <w:rPr>
          <w:rFonts w:ascii="Arial" w:hAnsi="Arial" w:cs="Arial"/>
        </w:rPr>
      </w:pPr>
    </w:p>
    <w:p w14:paraId="34422FE4" w14:textId="41B7A0A9" w:rsidR="00621C6C" w:rsidRPr="00717DBD" w:rsidRDefault="0007677D" w:rsidP="00717DBD">
      <w:pPr>
        <w:pStyle w:val="Prrafodelista"/>
        <w:numPr>
          <w:ilvl w:val="1"/>
          <w:numId w:val="6"/>
        </w:numPr>
        <w:spacing w:line="240" w:lineRule="auto"/>
        <w:jc w:val="both"/>
        <w:rPr>
          <w:rFonts w:ascii="Arial" w:hAnsi="Arial" w:cs="Arial"/>
          <w:sz w:val="24"/>
          <w:szCs w:val="24"/>
        </w:rPr>
      </w:pPr>
      <w:r w:rsidRPr="00717DBD">
        <w:rPr>
          <w:rFonts w:ascii="Arial" w:eastAsia="Arial" w:hAnsi="Arial" w:cs="Arial"/>
          <w:sz w:val="24"/>
          <w:szCs w:val="24"/>
        </w:rPr>
        <w:t xml:space="preserve">Proteger los Derechos de Acceso a la Información Pública y de Protección de Datos Personales en la Ciudad de México para su acceso y ejercicio pleno de la ciudadanía. </w:t>
      </w:r>
    </w:p>
    <w:p w14:paraId="2B61963B" w14:textId="3C9B504E" w:rsidR="00621C6C" w:rsidRPr="00717DBD" w:rsidRDefault="0007677D" w:rsidP="00717DBD">
      <w:pPr>
        <w:pStyle w:val="Prrafodelista"/>
        <w:numPr>
          <w:ilvl w:val="1"/>
          <w:numId w:val="6"/>
        </w:numPr>
        <w:spacing w:line="240" w:lineRule="auto"/>
        <w:jc w:val="both"/>
        <w:rPr>
          <w:rFonts w:ascii="Arial" w:hAnsi="Arial" w:cs="Arial"/>
          <w:sz w:val="24"/>
          <w:szCs w:val="24"/>
        </w:rPr>
      </w:pPr>
      <w:r w:rsidRPr="00717DBD">
        <w:rPr>
          <w:rFonts w:ascii="Arial" w:eastAsia="Arial" w:hAnsi="Arial" w:cs="Arial"/>
          <w:sz w:val="24"/>
          <w:szCs w:val="24"/>
        </w:rPr>
        <w:t>Informar a la población de la Ciudad de México sobre sus derechos de Acceso a la Información Pública y de Protección de Datos Personales, a fin de que los ejerzan en su vida cotidiana y gocen de los beneficios de su ejercicio pleno.</w:t>
      </w:r>
    </w:p>
    <w:p w14:paraId="7B109767" w14:textId="2D64A32B" w:rsidR="00621C6C" w:rsidRPr="00717DBD" w:rsidRDefault="0007677D" w:rsidP="00717DBD">
      <w:pPr>
        <w:pStyle w:val="Prrafodelista"/>
        <w:numPr>
          <w:ilvl w:val="1"/>
          <w:numId w:val="6"/>
        </w:numPr>
        <w:tabs>
          <w:tab w:val="left" w:pos="567"/>
          <w:tab w:val="left" w:pos="1276"/>
        </w:tabs>
        <w:spacing w:line="240" w:lineRule="auto"/>
        <w:ind w:left="1309"/>
        <w:jc w:val="both"/>
        <w:rPr>
          <w:rFonts w:ascii="Arial" w:eastAsia="Arial" w:hAnsi="Arial" w:cs="Arial"/>
          <w:sz w:val="24"/>
          <w:szCs w:val="24"/>
        </w:rPr>
      </w:pPr>
      <w:r w:rsidRPr="00717DBD">
        <w:rPr>
          <w:rFonts w:ascii="Arial" w:eastAsia="Arial" w:hAnsi="Arial" w:cs="Arial"/>
          <w:sz w:val="24"/>
          <w:szCs w:val="24"/>
        </w:rPr>
        <w:t>Garantizar el ejercicio de los derechos de acceso a la información pública y protección de datos personales de la ciudadanía a través del cumplimiento a las resoluciones emitidas por el Pleno del Instituto.</w:t>
      </w:r>
      <w:r w:rsidR="00621C6C" w:rsidRPr="00717DBD">
        <w:rPr>
          <w:rFonts w:ascii="Arial" w:eastAsia="Arial" w:hAnsi="Arial" w:cs="Arial"/>
          <w:sz w:val="24"/>
          <w:szCs w:val="24"/>
        </w:rPr>
        <w:t xml:space="preserve"> </w:t>
      </w:r>
    </w:p>
    <w:p w14:paraId="727204FB" w14:textId="08D47281" w:rsidR="00621C6C" w:rsidRPr="00717DBD" w:rsidRDefault="00621C6C" w:rsidP="00717DBD">
      <w:pPr>
        <w:pStyle w:val="Prrafodelista"/>
        <w:numPr>
          <w:ilvl w:val="1"/>
          <w:numId w:val="6"/>
        </w:numPr>
        <w:tabs>
          <w:tab w:val="left" w:pos="567"/>
          <w:tab w:val="left" w:pos="1276"/>
        </w:tabs>
        <w:spacing w:line="240" w:lineRule="auto"/>
        <w:ind w:left="1309"/>
        <w:jc w:val="both"/>
        <w:rPr>
          <w:rFonts w:ascii="Arial" w:eastAsia="Arial" w:hAnsi="Arial" w:cs="Arial"/>
          <w:sz w:val="24"/>
          <w:szCs w:val="24"/>
        </w:rPr>
      </w:pPr>
      <w:r w:rsidRPr="00717DBD">
        <w:rPr>
          <w:rFonts w:ascii="Arial" w:eastAsia="Arial" w:hAnsi="Arial" w:cs="Arial"/>
          <w:sz w:val="24"/>
          <w:szCs w:val="24"/>
        </w:rPr>
        <w:t xml:space="preserve"> </w:t>
      </w:r>
      <w:r w:rsidR="0007677D" w:rsidRPr="00717DBD">
        <w:rPr>
          <w:rFonts w:ascii="Arial" w:eastAsia="Arial" w:hAnsi="Arial" w:cs="Arial"/>
          <w:sz w:val="24"/>
          <w:szCs w:val="24"/>
        </w:rPr>
        <w:t>Sensibilizar a la población de la Ciudad de México y a sectores específicos, en materia de derecho de acceso a la información pública, rendición de cuentas, protección de datos personales y temas afines a través de pláticas y seminarios.</w:t>
      </w:r>
      <w:r w:rsidRPr="00717DBD">
        <w:rPr>
          <w:rFonts w:ascii="Arial" w:eastAsia="Arial" w:hAnsi="Arial" w:cs="Arial"/>
          <w:sz w:val="24"/>
          <w:szCs w:val="24"/>
        </w:rPr>
        <w:t xml:space="preserve"> </w:t>
      </w:r>
    </w:p>
    <w:p w14:paraId="4AC4BA24" w14:textId="59397616" w:rsidR="00621C6C" w:rsidRPr="00717DBD" w:rsidRDefault="0007677D" w:rsidP="00717DBD">
      <w:pPr>
        <w:pStyle w:val="Prrafodelista"/>
        <w:numPr>
          <w:ilvl w:val="1"/>
          <w:numId w:val="6"/>
        </w:numPr>
        <w:tabs>
          <w:tab w:val="left" w:pos="567"/>
          <w:tab w:val="left" w:pos="1276"/>
        </w:tabs>
        <w:spacing w:line="240" w:lineRule="auto"/>
        <w:ind w:left="1309"/>
        <w:jc w:val="both"/>
        <w:rPr>
          <w:rFonts w:ascii="Arial" w:eastAsia="Arial" w:hAnsi="Arial" w:cs="Arial"/>
          <w:sz w:val="24"/>
          <w:szCs w:val="24"/>
        </w:rPr>
      </w:pPr>
      <w:r w:rsidRPr="00717DBD">
        <w:rPr>
          <w:rFonts w:ascii="Arial" w:eastAsia="Arial" w:hAnsi="Arial" w:cs="Arial"/>
          <w:sz w:val="24"/>
          <w:szCs w:val="24"/>
        </w:rPr>
        <w:t xml:space="preserve">Asegurar la legalidad de los actos emitidos por los sujetos obligados y garantizar efectiva y oportunamente los derechos previstos en la Constitución Política de la Ciudad de México; la Ley de Transparencia, Acceso a la Información Pública y </w:t>
      </w:r>
      <w:r w:rsidRPr="00717DBD">
        <w:rPr>
          <w:rFonts w:ascii="Arial" w:eastAsia="Arial" w:hAnsi="Arial" w:cs="Arial"/>
          <w:sz w:val="24"/>
          <w:szCs w:val="24"/>
        </w:rPr>
        <w:lastRenderedPageBreak/>
        <w:t>Rendición de Cuentas de la Ciudad de México; la Ley de Protección de Datos Personales en Posesión de Sujetos Obligados de la Ciudad de México, y demás normativa aplicable en las materias.</w:t>
      </w:r>
    </w:p>
    <w:p w14:paraId="0F0185DC" w14:textId="0C73FED1" w:rsidR="00621C6C" w:rsidRPr="00717DBD" w:rsidRDefault="0007677D" w:rsidP="00717DBD">
      <w:pPr>
        <w:pStyle w:val="Prrafodelista"/>
        <w:numPr>
          <w:ilvl w:val="1"/>
          <w:numId w:val="6"/>
        </w:numPr>
        <w:tabs>
          <w:tab w:val="left" w:pos="567"/>
          <w:tab w:val="left" w:pos="1276"/>
        </w:tabs>
        <w:spacing w:line="240" w:lineRule="auto"/>
        <w:ind w:left="1309"/>
        <w:jc w:val="both"/>
        <w:rPr>
          <w:rFonts w:ascii="Arial" w:eastAsia="Arial" w:hAnsi="Arial" w:cs="Arial"/>
          <w:sz w:val="24"/>
          <w:szCs w:val="24"/>
        </w:rPr>
      </w:pPr>
      <w:r w:rsidRPr="00717DBD">
        <w:rPr>
          <w:rFonts w:ascii="Arial" w:eastAsia="Arial" w:hAnsi="Arial" w:cs="Arial"/>
          <w:sz w:val="24"/>
          <w:szCs w:val="24"/>
        </w:rPr>
        <w:t>Consolidar una cultura de transparencia, acceso a la información pública, rendición de cuentas, protección de datos personales, Estado abierto y temas afines tutelados por los sujetos obligados de la Ciudad de México, incluido el organismo garante.</w:t>
      </w:r>
    </w:p>
    <w:p w14:paraId="0632AEFD" w14:textId="59033CB7" w:rsidR="00621C6C" w:rsidRPr="00717DBD" w:rsidRDefault="0007677D" w:rsidP="00717DBD">
      <w:pPr>
        <w:pStyle w:val="Prrafodelista"/>
        <w:numPr>
          <w:ilvl w:val="1"/>
          <w:numId w:val="6"/>
        </w:numPr>
        <w:tabs>
          <w:tab w:val="left" w:pos="567"/>
          <w:tab w:val="left" w:pos="1276"/>
        </w:tabs>
        <w:spacing w:line="240" w:lineRule="auto"/>
        <w:ind w:left="1309"/>
        <w:jc w:val="both"/>
        <w:rPr>
          <w:rFonts w:ascii="Arial" w:eastAsia="Arial" w:hAnsi="Arial" w:cs="Arial"/>
          <w:sz w:val="24"/>
          <w:szCs w:val="24"/>
        </w:rPr>
      </w:pPr>
      <w:r w:rsidRPr="00717DBD">
        <w:rPr>
          <w:rFonts w:ascii="Arial" w:eastAsia="Arial" w:hAnsi="Arial" w:cs="Arial"/>
          <w:sz w:val="24"/>
          <w:szCs w:val="24"/>
        </w:rPr>
        <w:t>Fomentar en los sectores educativo, académico y de investigación, la promoción, el desarrollo y/o inclusión de temas de transparencia, acceso a la información pública, rendición de cuentas, protección de datos personales y temas afines en sus ámbitos de competencia.</w:t>
      </w:r>
    </w:p>
    <w:p w14:paraId="3CE75921" w14:textId="6C3D196F" w:rsidR="00621C6C" w:rsidRPr="00717DBD" w:rsidRDefault="0007677D" w:rsidP="00717DBD">
      <w:pPr>
        <w:pStyle w:val="Prrafodelista"/>
        <w:numPr>
          <w:ilvl w:val="1"/>
          <w:numId w:val="6"/>
        </w:numPr>
        <w:tabs>
          <w:tab w:val="left" w:pos="567"/>
          <w:tab w:val="left" w:pos="1276"/>
        </w:tabs>
        <w:spacing w:line="240" w:lineRule="auto"/>
        <w:ind w:left="1309"/>
        <w:jc w:val="both"/>
        <w:rPr>
          <w:rFonts w:ascii="Arial" w:hAnsi="Arial" w:cs="Arial"/>
          <w:sz w:val="24"/>
          <w:szCs w:val="24"/>
        </w:rPr>
      </w:pPr>
      <w:r w:rsidRPr="00717DBD">
        <w:rPr>
          <w:rFonts w:ascii="Arial" w:eastAsia="Arial" w:hAnsi="Arial" w:cs="Arial"/>
          <w:sz w:val="24"/>
          <w:szCs w:val="24"/>
        </w:rPr>
        <w:t>Garantizar una cultura de participación, colaboración y transparencia entre los Sujetos Obligados en vinculación con los sectores social, educativo, académico y de investigación en materia de transparencia proactiva y rendición de cuentas en la Ciudad de México.</w:t>
      </w:r>
    </w:p>
    <w:p w14:paraId="38D3B6D3" w14:textId="7F05B92C" w:rsidR="00621C6C" w:rsidRPr="00717DBD" w:rsidRDefault="0007677D" w:rsidP="00717DBD">
      <w:pPr>
        <w:pStyle w:val="Prrafodelista"/>
        <w:numPr>
          <w:ilvl w:val="1"/>
          <w:numId w:val="6"/>
        </w:numPr>
        <w:tabs>
          <w:tab w:val="left" w:pos="567"/>
          <w:tab w:val="left" w:pos="1276"/>
        </w:tabs>
        <w:spacing w:line="240" w:lineRule="auto"/>
        <w:ind w:left="1309"/>
        <w:jc w:val="both"/>
        <w:rPr>
          <w:rFonts w:ascii="Arial" w:eastAsia="Arial" w:hAnsi="Arial" w:cs="Arial"/>
          <w:sz w:val="24"/>
          <w:szCs w:val="24"/>
        </w:rPr>
      </w:pPr>
      <w:r w:rsidRPr="00717DBD">
        <w:rPr>
          <w:rFonts w:ascii="Arial" w:eastAsia="Arial" w:hAnsi="Arial" w:cs="Arial"/>
          <w:sz w:val="24"/>
          <w:szCs w:val="24"/>
        </w:rPr>
        <w:t>Fortalecer el liderazgo de la Ciudad de México en la elaboración de metodologías e indicadores para la evaluación del desempeño de los sujetos obligados en materia de acceso a la información, transparencia, Estado abierto, rendición de cuentas y protección de datos.</w:t>
      </w:r>
    </w:p>
    <w:p w14:paraId="1ACCA4A5" w14:textId="199DC4F2" w:rsidR="00621C6C" w:rsidRPr="00717DBD" w:rsidRDefault="0007677D" w:rsidP="00717DBD">
      <w:pPr>
        <w:pStyle w:val="Prrafodelista"/>
        <w:numPr>
          <w:ilvl w:val="1"/>
          <w:numId w:val="6"/>
        </w:numPr>
        <w:tabs>
          <w:tab w:val="left" w:pos="567"/>
          <w:tab w:val="left" w:pos="1276"/>
        </w:tabs>
        <w:spacing w:line="240" w:lineRule="auto"/>
        <w:ind w:left="1309"/>
        <w:jc w:val="both"/>
        <w:rPr>
          <w:rFonts w:ascii="Arial" w:eastAsia="Arial" w:hAnsi="Arial" w:cs="Arial"/>
          <w:sz w:val="24"/>
          <w:szCs w:val="24"/>
        </w:rPr>
      </w:pPr>
      <w:r w:rsidRPr="00717DBD">
        <w:rPr>
          <w:rFonts w:ascii="Arial" w:eastAsia="Arial" w:hAnsi="Arial" w:cs="Arial"/>
          <w:sz w:val="24"/>
          <w:szCs w:val="24"/>
        </w:rPr>
        <w:t>Fortalecer las acciones de capacitación y profesionalización para el fomento de la cultura de la transparencia, la protección de datos personales, rendición de cuentas y temas afines, instituidas por el INFO, para propiciar el ejercicio de estos derechos, así como establecer relaciones con los sistemas o instancias en los que en el ámbito nacional y local participa el Instituto y la especialización en el acervo bibliográfico, en atención a su competencia, con un enfoque de derechos humanos, equidad de género, interculturalidad, inclusión y no discriminación.</w:t>
      </w:r>
    </w:p>
    <w:p w14:paraId="776A45B4" w14:textId="54994A69" w:rsidR="00621C6C" w:rsidRPr="00717DBD" w:rsidRDefault="0007677D" w:rsidP="00717DBD">
      <w:pPr>
        <w:pStyle w:val="Prrafodelista"/>
        <w:numPr>
          <w:ilvl w:val="1"/>
          <w:numId w:val="6"/>
        </w:numPr>
        <w:tabs>
          <w:tab w:val="left" w:pos="567"/>
          <w:tab w:val="left" w:pos="1276"/>
        </w:tabs>
        <w:spacing w:line="240" w:lineRule="auto"/>
        <w:ind w:left="1309"/>
        <w:jc w:val="both"/>
        <w:rPr>
          <w:rFonts w:ascii="Arial" w:eastAsia="Arial" w:hAnsi="Arial" w:cs="Arial"/>
          <w:sz w:val="24"/>
          <w:szCs w:val="24"/>
        </w:rPr>
      </w:pPr>
      <w:r w:rsidRPr="00717DBD">
        <w:rPr>
          <w:rFonts w:ascii="Arial" w:eastAsia="Arial" w:hAnsi="Arial" w:cs="Arial"/>
          <w:sz w:val="24"/>
          <w:szCs w:val="24"/>
        </w:rPr>
        <w:t>Consolidar una cultura de transparencia, acceso a la información, datos personales, Estado abierto, rendición de cuentas y anticorrupción en la Ciudad de México, privilegiando el uso de plataformas digitales y medios de comunicación.</w:t>
      </w:r>
    </w:p>
    <w:p w14:paraId="72849C3D" w14:textId="2181F459" w:rsidR="00621C6C" w:rsidRPr="00717DBD" w:rsidRDefault="0007677D" w:rsidP="00717DBD">
      <w:pPr>
        <w:pStyle w:val="Prrafodelista"/>
        <w:numPr>
          <w:ilvl w:val="1"/>
          <w:numId w:val="6"/>
        </w:numPr>
        <w:tabs>
          <w:tab w:val="left" w:pos="567"/>
          <w:tab w:val="left" w:pos="1276"/>
        </w:tabs>
        <w:spacing w:line="240" w:lineRule="auto"/>
        <w:ind w:left="1309"/>
        <w:jc w:val="both"/>
        <w:rPr>
          <w:rFonts w:ascii="Arial" w:hAnsi="Arial" w:cs="Arial"/>
          <w:sz w:val="24"/>
          <w:szCs w:val="24"/>
        </w:rPr>
      </w:pPr>
      <w:r w:rsidRPr="00717DBD">
        <w:rPr>
          <w:rFonts w:ascii="Arial" w:hAnsi="Arial" w:cs="Arial"/>
          <w:sz w:val="24"/>
          <w:szCs w:val="24"/>
        </w:rPr>
        <w:t>I</w:t>
      </w:r>
      <w:r w:rsidRPr="00717DBD">
        <w:rPr>
          <w:rFonts w:ascii="Arial" w:eastAsia="Arial" w:hAnsi="Arial" w:cs="Arial"/>
          <w:sz w:val="24"/>
          <w:szCs w:val="24"/>
        </w:rPr>
        <w:t>mplementar y fortalecer una estructura capaz de hacer frente a los retos que la Constitución Política de la Ciudad de México y Ley de Transparencia, Acceso a la Información Pública y Rendición de Cuentas de la Ciudad de México, trae consigo, así como crear y actualizar de manera permanente el marco normativo del INFO</w:t>
      </w:r>
      <w:r w:rsidR="007C6570" w:rsidRPr="00717DBD">
        <w:rPr>
          <w:rFonts w:ascii="Arial" w:eastAsia="Arial" w:hAnsi="Arial" w:cs="Arial"/>
          <w:sz w:val="24"/>
          <w:szCs w:val="24"/>
        </w:rPr>
        <w:t xml:space="preserve"> CDMX</w:t>
      </w:r>
      <w:r w:rsidRPr="00717DBD">
        <w:rPr>
          <w:rFonts w:ascii="Arial" w:eastAsia="Arial" w:hAnsi="Arial" w:cs="Arial"/>
          <w:sz w:val="24"/>
          <w:szCs w:val="24"/>
        </w:rPr>
        <w:t xml:space="preserve"> y de aquella que rija la aplicación de los derechos que tutela en materia de acceso a la información y protección de datos personales, atendiendo a las obligaciones vigentes, así como a la incorporación de nuevos sujetos obligados.</w:t>
      </w:r>
    </w:p>
    <w:p w14:paraId="1579F77B" w14:textId="7C382134" w:rsidR="0007677D" w:rsidRPr="00717DBD" w:rsidRDefault="0007677D" w:rsidP="00717DBD">
      <w:pPr>
        <w:pStyle w:val="Prrafodelista"/>
        <w:numPr>
          <w:ilvl w:val="1"/>
          <w:numId w:val="6"/>
        </w:numPr>
        <w:tabs>
          <w:tab w:val="left" w:pos="567"/>
          <w:tab w:val="left" w:pos="1276"/>
        </w:tabs>
        <w:spacing w:line="240" w:lineRule="auto"/>
        <w:ind w:left="1309"/>
        <w:jc w:val="both"/>
        <w:rPr>
          <w:rFonts w:ascii="Arial" w:hAnsi="Arial" w:cs="Arial"/>
          <w:sz w:val="24"/>
          <w:szCs w:val="24"/>
        </w:rPr>
      </w:pPr>
      <w:r w:rsidRPr="00717DBD">
        <w:rPr>
          <w:rFonts w:ascii="Arial" w:eastAsia="Arial" w:hAnsi="Arial" w:cs="Arial"/>
          <w:sz w:val="24"/>
          <w:szCs w:val="24"/>
        </w:rPr>
        <w:t>Fortalecer una Institución abierta, eficiente, eficaz, económica, austera, transparente y honrada en el manejo y administración de los recursos para el óptimo cumplimiento de sus obligaciones.</w:t>
      </w:r>
    </w:p>
    <w:p w14:paraId="105EB271" w14:textId="77777777" w:rsidR="007C6570" w:rsidRPr="00717DBD" w:rsidRDefault="007C6570" w:rsidP="00717DBD">
      <w:pPr>
        <w:pStyle w:val="Prrafodelista"/>
        <w:tabs>
          <w:tab w:val="left" w:pos="567"/>
          <w:tab w:val="left" w:pos="1276"/>
        </w:tabs>
        <w:spacing w:line="240" w:lineRule="auto"/>
        <w:ind w:left="1309"/>
        <w:jc w:val="both"/>
        <w:rPr>
          <w:rFonts w:ascii="Arial" w:hAnsi="Arial" w:cs="Arial"/>
          <w:sz w:val="24"/>
          <w:szCs w:val="24"/>
        </w:rPr>
      </w:pPr>
    </w:p>
    <w:p w14:paraId="45EDFB2B" w14:textId="516BE86E" w:rsidR="0007677D" w:rsidRPr="00717DBD" w:rsidRDefault="0007677D" w:rsidP="00717DBD">
      <w:pPr>
        <w:pStyle w:val="Prrafodelista"/>
        <w:numPr>
          <w:ilvl w:val="0"/>
          <w:numId w:val="1"/>
        </w:numPr>
        <w:spacing w:line="240" w:lineRule="auto"/>
        <w:ind w:left="0" w:hanging="425"/>
        <w:jc w:val="both"/>
        <w:rPr>
          <w:rFonts w:ascii="Arial" w:hAnsi="Arial" w:cs="Arial"/>
          <w:sz w:val="24"/>
          <w:szCs w:val="24"/>
        </w:rPr>
      </w:pPr>
      <w:r w:rsidRPr="00717DBD">
        <w:rPr>
          <w:rFonts w:ascii="Arial" w:hAnsi="Arial" w:cs="Arial"/>
          <w:sz w:val="24"/>
          <w:szCs w:val="24"/>
        </w:rPr>
        <w:t xml:space="preserve"> Que</w:t>
      </w:r>
      <w:r w:rsidR="008638AA" w:rsidRPr="00717DBD">
        <w:rPr>
          <w:rFonts w:ascii="Arial" w:hAnsi="Arial" w:cs="Arial"/>
          <w:sz w:val="24"/>
          <w:szCs w:val="24"/>
        </w:rPr>
        <w:t>,</w:t>
      </w:r>
      <w:r w:rsidRPr="00717DBD">
        <w:rPr>
          <w:rFonts w:ascii="Arial" w:hAnsi="Arial" w:cs="Arial"/>
          <w:sz w:val="24"/>
          <w:szCs w:val="24"/>
        </w:rPr>
        <w:t xml:space="preserve"> con el Presupuesto de Egresos para el ejercicio fiscal 202</w:t>
      </w:r>
      <w:r w:rsidR="007C6570" w:rsidRPr="00717DBD">
        <w:rPr>
          <w:rFonts w:ascii="Arial" w:hAnsi="Arial" w:cs="Arial"/>
          <w:sz w:val="24"/>
          <w:szCs w:val="24"/>
        </w:rPr>
        <w:t>2</w:t>
      </w:r>
      <w:r w:rsidR="008638AA" w:rsidRPr="00717DBD">
        <w:rPr>
          <w:rFonts w:ascii="Arial" w:hAnsi="Arial" w:cs="Arial"/>
          <w:sz w:val="24"/>
          <w:szCs w:val="24"/>
        </w:rPr>
        <w:t>, el INF</w:t>
      </w:r>
      <w:r w:rsidR="00200A93" w:rsidRPr="00717DBD">
        <w:rPr>
          <w:rFonts w:ascii="Arial" w:hAnsi="Arial" w:cs="Arial"/>
          <w:sz w:val="24"/>
          <w:szCs w:val="24"/>
        </w:rPr>
        <w:t>O CDMX</w:t>
      </w:r>
      <w:r w:rsidR="007C6570" w:rsidRPr="00717DBD">
        <w:rPr>
          <w:rFonts w:ascii="Arial" w:hAnsi="Arial" w:cs="Arial"/>
          <w:sz w:val="24"/>
          <w:szCs w:val="24"/>
        </w:rPr>
        <w:t xml:space="preserve"> </w:t>
      </w:r>
      <w:r w:rsidR="008D3AD7" w:rsidRPr="00717DBD">
        <w:rPr>
          <w:rFonts w:ascii="Arial" w:hAnsi="Arial" w:cs="Arial"/>
          <w:sz w:val="24"/>
          <w:szCs w:val="24"/>
        </w:rPr>
        <w:t xml:space="preserve">cubrirá </w:t>
      </w:r>
      <w:r w:rsidRPr="00717DBD">
        <w:rPr>
          <w:rFonts w:ascii="Arial" w:hAnsi="Arial" w:cs="Arial"/>
          <w:sz w:val="24"/>
          <w:szCs w:val="24"/>
        </w:rPr>
        <w:t xml:space="preserve">los gastos que las disposiciones hacendarias y de seguridad social establecen, así como los </w:t>
      </w:r>
      <w:r w:rsidRPr="00717DBD">
        <w:rPr>
          <w:rFonts w:ascii="Arial" w:hAnsi="Arial" w:cs="Arial"/>
          <w:sz w:val="24"/>
          <w:szCs w:val="24"/>
        </w:rPr>
        <w:lastRenderedPageBreak/>
        <w:t>programados para el resto de los conceptos y actividades establecidas en el Programa Operativo Anual de este Instituto, que como anexo forma parte del presente acuerdo.</w:t>
      </w:r>
    </w:p>
    <w:p w14:paraId="55C98759" w14:textId="77777777" w:rsidR="0007677D" w:rsidRPr="00717DBD" w:rsidRDefault="0007677D" w:rsidP="00717DBD">
      <w:pPr>
        <w:pStyle w:val="Prrafodelista"/>
        <w:spacing w:line="240" w:lineRule="auto"/>
        <w:ind w:left="0"/>
        <w:jc w:val="both"/>
        <w:rPr>
          <w:rFonts w:ascii="Arial" w:hAnsi="Arial" w:cs="Arial"/>
          <w:sz w:val="24"/>
          <w:szCs w:val="24"/>
        </w:rPr>
      </w:pPr>
    </w:p>
    <w:p w14:paraId="2F5A534D" w14:textId="62CEA385" w:rsidR="0007677D" w:rsidRDefault="0007677D" w:rsidP="00717DBD">
      <w:pPr>
        <w:pStyle w:val="Prrafodelista"/>
        <w:numPr>
          <w:ilvl w:val="0"/>
          <w:numId w:val="1"/>
        </w:numPr>
        <w:spacing w:line="240" w:lineRule="auto"/>
        <w:ind w:left="0" w:hanging="425"/>
        <w:jc w:val="both"/>
        <w:rPr>
          <w:rFonts w:ascii="Arial" w:hAnsi="Arial" w:cs="Arial"/>
          <w:sz w:val="24"/>
          <w:szCs w:val="24"/>
        </w:rPr>
      </w:pPr>
      <w:r w:rsidRPr="00717DBD">
        <w:rPr>
          <w:rFonts w:ascii="Arial" w:hAnsi="Arial" w:cs="Arial"/>
          <w:sz w:val="24"/>
          <w:szCs w:val="24"/>
        </w:rPr>
        <w:t>Que el artículo 164 de la Ley de Austeridad dispone que el INFO</w:t>
      </w:r>
      <w:r w:rsidR="007C53A1" w:rsidRPr="00717DBD">
        <w:rPr>
          <w:rFonts w:ascii="Arial" w:hAnsi="Arial" w:cs="Arial"/>
          <w:sz w:val="24"/>
          <w:szCs w:val="24"/>
        </w:rPr>
        <w:t xml:space="preserve"> CDMX</w:t>
      </w:r>
      <w:r w:rsidRPr="00717DBD">
        <w:rPr>
          <w:rFonts w:ascii="Arial" w:hAnsi="Arial" w:cs="Arial"/>
          <w:sz w:val="24"/>
          <w:szCs w:val="24"/>
        </w:rPr>
        <w:t xml:space="preserve">, en su carácter de Unidad Responsable de Gasto, debe rendir a la Secretaría de Administración y Finanzas del Gobierno de la Ciudad de México un informe trimestral </w:t>
      </w:r>
      <w:r w:rsidRPr="00717DBD">
        <w:rPr>
          <w:rFonts w:ascii="Arial" w:hAnsi="Arial" w:cs="Arial"/>
          <w:sz w:val="24"/>
          <w:szCs w:val="24"/>
          <w:lang w:val="es-MX"/>
        </w:rPr>
        <w:t>que</w:t>
      </w:r>
      <w:r w:rsidRPr="00717DBD">
        <w:rPr>
          <w:rFonts w:ascii="Arial" w:hAnsi="Arial" w:cs="Arial"/>
          <w:spacing w:val="5"/>
          <w:sz w:val="24"/>
          <w:szCs w:val="24"/>
          <w:lang w:val="es-MX"/>
        </w:rPr>
        <w:t xml:space="preserve"> </w:t>
      </w:r>
      <w:r w:rsidRPr="00717DBD">
        <w:rPr>
          <w:rFonts w:ascii="Arial" w:hAnsi="Arial" w:cs="Arial"/>
          <w:spacing w:val="-5"/>
          <w:sz w:val="24"/>
          <w:szCs w:val="24"/>
          <w:lang w:val="es-MX"/>
        </w:rPr>
        <w:t>c</w:t>
      </w:r>
      <w:r w:rsidRPr="00717DBD">
        <w:rPr>
          <w:rFonts w:ascii="Arial" w:hAnsi="Arial" w:cs="Arial"/>
          <w:spacing w:val="4"/>
          <w:sz w:val="24"/>
          <w:szCs w:val="24"/>
          <w:lang w:val="es-MX"/>
        </w:rPr>
        <w:t>o</w:t>
      </w:r>
      <w:r w:rsidRPr="00717DBD">
        <w:rPr>
          <w:rFonts w:ascii="Arial" w:hAnsi="Arial" w:cs="Arial"/>
          <w:spacing w:val="-4"/>
          <w:sz w:val="24"/>
          <w:szCs w:val="24"/>
          <w:lang w:val="es-MX"/>
        </w:rPr>
        <w:t>n</w:t>
      </w:r>
      <w:r w:rsidRPr="00717DBD">
        <w:rPr>
          <w:rFonts w:ascii="Arial" w:hAnsi="Arial" w:cs="Arial"/>
          <w:spacing w:val="4"/>
          <w:sz w:val="24"/>
          <w:szCs w:val="24"/>
          <w:lang w:val="es-MX"/>
        </w:rPr>
        <w:t>t</w:t>
      </w:r>
      <w:r w:rsidRPr="00717DBD">
        <w:rPr>
          <w:rFonts w:ascii="Arial" w:hAnsi="Arial" w:cs="Arial"/>
          <w:spacing w:val="-1"/>
          <w:sz w:val="24"/>
          <w:szCs w:val="24"/>
          <w:lang w:val="es-MX"/>
        </w:rPr>
        <w:t>e</w:t>
      </w:r>
      <w:r w:rsidRPr="00717DBD">
        <w:rPr>
          <w:rFonts w:ascii="Arial" w:hAnsi="Arial" w:cs="Arial"/>
          <w:spacing w:val="-4"/>
          <w:sz w:val="24"/>
          <w:szCs w:val="24"/>
          <w:lang w:val="es-MX"/>
        </w:rPr>
        <w:t>n</w:t>
      </w:r>
      <w:r w:rsidRPr="00717DBD">
        <w:rPr>
          <w:rFonts w:ascii="Arial" w:hAnsi="Arial" w:cs="Arial"/>
          <w:sz w:val="24"/>
          <w:szCs w:val="24"/>
          <w:lang w:val="es-MX"/>
        </w:rPr>
        <w:t>ga</w:t>
      </w:r>
      <w:r w:rsidRPr="00717DBD">
        <w:rPr>
          <w:rFonts w:ascii="Arial" w:hAnsi="Arial" w:cs="Arial"/>
          <w:spacing w:val="9"/>
          <w:sz w:val="24"/>
          <w:szCs w:val="24"/>
          <w:lang w:val="es-MX"/>
        </w:rPr>
        <w:t xml:space="preserve"> </w:t>
      </w:r>
      <w:r w:rsidRPr="00717DBD">
        <w:rPr>
          <w:rFonts w:ascii="Arial" w:hAnsi="Arial" w:cs="Arial"/>
          <w:spacing w:val="-4"/>
          <w:sz w:val="24"/>
          <w:szCs w:val="24"/>
          <w:lang w:val="es-MX"/>
        </w:rPr>
        <w:t>i</w:t>
      </w:r>
      <w:r w:rsidRPr="00717DBD">
        <w:rPr>
          <w:rFonts w:ascii="Arial" w:hAnsi="Arial" w:cs="Arial"/>
          <w:sz w:val="24"/>
          <w:szCs w:val="24"/>
          <w:lang w:val="es-MX"/>
        </w:rPr>
        <w:t>n</w:t>
      </w:r>
      <w:r w:rsidRPr="00717DBD">
        <w:rPr>
          <w:rFonts w:ascii="Arial" w:hAnsi="Arial" w:cs="Arial"/>
          <w:spacing w:val="-7"/>
          <w:sz w:val="24"/>
          <w:szCs w:val="24"/>
          <w:lang w:val="es-MX"/>
        </w:rPr>
        <w:t>f</w:t>
      </w:r>
      <w:r w:rsidRPr="00717DBD">
        <w:rPr>
          <w:rFonts w:ascii="Arial" w:hAnsi="Arial" w:cs="Arial"/>
          <w:spacing w:val="4"/>
          <w:sz w:val="24"/>
          <w:szCs w:val="24"/>
          <w:lang w:val="es-MX"/>
        </w:rPr>
        <w:t>o</w:t>
      </w:r>
      <w:r w:rsidRPr="00717DBD">
        <w:rPr>
          <w:rFonts w:ascii="Arial" w:hAnsi="Arial" w:cs="Arial"/>
          <w:spacing w:val="5"/>
          <w:sz w:val="24"/>
          <w:szCs w:val="24"/>
          <w:lang w:val="es-MX"/>
        </w:rPr>
        <w:t>r</w:t>
      </w:r>
      <w:r w:rsidRPr="00717DBD">
        <w:rPr>
          <w:rFonts w:ascii="Arial" w:hAnsi="Arial" w:cs="Arial"/>
          <w:spacing w:val="-4"/>
          <w:sz w:val="24"/>
          <w:szCs w:val="24"/>
          <w:lang w:val="es-MX"/>
        </w:rPr>
        <w:t>m</w:t>
      </w:r>
      <w:r w:rsidRPr="00717DBD">
        <w:rPr>
          <w:rFonts w:ascii="Arial" w:hAnsi="Arial" w:cs="Arial"/>
          <w:spacing w:val="-1"/>
          <w:sz w:val="24"/>
          <w:szCs w:val="24"/>
          <w:lang w:val="es-MX"/>
        </w:rPr>
        <w:t>a</w:t>
      </w:r>
      <w:r w:rsidRPr="00717DBD">
        <w:rPr>
          <w:rFonts w:ascii="Arial" w:hAnsi="Arial" w:cs="Arial"/>
          <w:spacing w:val="3"/>
          <w:sz w:val="24"/>
          <w:szCs w:val="24"/>
          <w:lang w:val="es-MX"/>
        </w:rPr>
        <w:t>c</w:t>
      </w:r>
      <w:r w:rsidRPr="00717DBD">
        <w:rPr>
          <w:rFonts w:ascii="Arial" w:hAnsi="Arial" w:cs="Arial"/>
          <w:spacing w:val="-8"/>
          <w:sz w:val="24"/>
          <w:szCs w:val="24"/>
          <w:lang w:val="es-MX"/>
        </w:rPr>
        <w:t>i</w:t>
      </w:r>
      <w:r w:rsidRPr="00717DBD">
        <w:rPr>
          <w:rFonts w:ascii="Arial" w:hAnsi="Arial" w:cs="Arial"/>
          <w:spacing w:val="8"/>
          <w:sz w:val="24"/>
          <w:szCs w:val="24"/>
          <w:lang w:val="es-MX"/>
        </w:rPr>
        <w:t>ó</w:t>
      </w:r>
      <w:r w:rsidRPr="00717DBD">
        <w:rPr>
          <w:rFonts w:ascii="Arial" w:hAnsi="Arial" w:cs="Arial"/>
          <w:sz w:val="24"/>
          <w:szCs w:val="24"/>
          <w:lang w:val="es-MX"/>
        </w:rPr>
        <w:t>n</w:t>
      </w:r>
      <w:r w:rsidRPr="00717DBD">
        <w:rPr>
          <w:rFonts w:ascii="Arial" w:hAnsi="Arial" w:cs="Arial"/>
          <w:spacing w:val="2"/>
          <w:sz w:val="24"/>
          <w:szCs w:val="24"/>
          <w:lang w:val="es-MX"/>
        </w:rPr>
        <w:t xml:space="preserve"> </w:t>
      </w:r>
      <w:r w:rsidRPr="00717DBD">
        <w:rPr>
          <w:rFonts w:ascii="Arial" w:hAnsi="Arial" w:cs="Arial"/>
          <w:spacing w:val="-1"/>
          <w:sz w:val="24"/>
          <w:szCs w:val="24"/>
          <w:lang w:val="es-MX"/>
        </w:rPr>
        <w:t>c</w:t>
      </w:r>
      <w:r w:rsidRPr="00717DBD">
        <w:rPr>
          <w:rFonts w:ascii="Arial" w:hAnsi="Arial" w:cs="Arial"/>
          <w:sz w:val="24"/>
          <w:szCs w:val="24"/>
          <w:lang w:val="es-MX"/>
        </w:rPr>
        <w:t>u</w:t>
      </w:r>
      <w:r w:rsidRPr="00717DBD">
        <w:rPr>
          <w:rFonts w:ascii="Arial" w:hAnsi="Arial" w:cs="Arial"/>
          <w:spacing w:val="3"/>
          <w:sz w:val="24"/>
          <w:szCs w:val="24"/>
          <w:lang w:val="es-MX"/>
        </w:rPr>
        <w:t>a</w:t>
      </w:r>
      <w:r w:rsidRPr="00717DBD">
        <w:rPr>
          <w:rFonts w:ascii="Arial" w:hAnsi="Arial" w:cs="Arial"/>
          <w:spacing w:val="-4"/>
          <w:sz w:val="24"/>
          <w:szCs w:val="24"/>
          <w:lang w:val="es-MX"/>
        </w:rPr>
        <w:t>n</w:t>
      </w:r>
      <w:r w:rsidRPr="00717DBD">
        <w:rPr>
          <w:rFonts w:ascii="Arial" w:hAnsi="Arial" w:cs="Arial"/>
          <w:spacing w:val="8"/>
          <w:sz w:val="24"/>
          <w:szCs w:val="24"/>
          <w:lang w:val="es-MX"/>
        </w:rPr>
        <w:t>t</w:t>
      </w:r>
      <w:r w:rsidRPr="00717DBD">
        <w:rPr>
          <w:rFonts w:ascii="Arial" w:hAnsi="Arial" w:cs="Arial"/>
          <w:spacing w:val="-8"/>
          <w:sz w:val="24"/>
          <w:szCs w:val="24"/>
          <w:lang w:val="es-MX"/>
        </w:rPr>
        <w:t>i</w:t>
      </w:r>
      <w:r w:rsidRPr="00717DBD">
        <w:rPr>
          <w:rFonts w:ascii="Arial" w:hAnsi="Arial" w:cs="Arial"/>
          <w:spacing w:val="4"/>
          <w:sz w:val="24"/>
          <w:szCs w:val="24"/>
          <w:lang w:val="es-MX"/>
        </w:rPr>
        <w:t>t</w:t>
      </w:r>
      <w:r w:rsidRPr="00717DBD">
        <w:rPr>
          <w:rFonts w:ascii="Arial" w:hAnsi="Arial" w:cs="Arial"/>
          <w:spacing w:val="-1"/>
          <w:sz w:val="24"/>
          <w:szCs w:val="24"/>
          <w:lang w:val="es-MX"/>
        </w:rPr>
        <w:t>a</w:t>
      </w:r>
      <w:r w:rsidRPr="00717DBD">
        <w:rPr>
          <w:rFonts w:ascii="Arial" w:hAnsi="Arial" w:cs="Arial"/>
          <w:spacing w:val="4"/>
          <w:sz w:val="24"/>
          <w:szCs w:val="24"/>
          <w:lang w:val="es-MX"/>
        </w:rPr>
        <w:t>t</w:t>
      </w:r>
      <w:r w:rsidRPr="00717DBD">
        <w:rPr>
          <w:rFonts w:ascii="Arial" w:hAnsi="Arial" w:cs="Arial"/>
          <w:spacing w:val="-8"/>
          <w:sz w:val="24"/>
          <w:szCs w:val="24"/>
          <w:lang w:val="es-MX"/>
        </w:rPr>
        <w:t>i</w:t>
      </w:r>
      <w:r w:rsidRPr="00717DBD">
        <w:rPr>
          <w:rFonts w:ascii="Arial" w:hAnsi="Arial" w:cs="Arial"/>
          <w:sz w:val="24"/>
          <w:szCs w:val="24"/>
          <w:lang w:val="es-MX"/>
        </w:rPr>
        <w:t>va</w:t>
      </w:r>
      <w:r w:rsidRPr="00717DBD">
        <w:rPr>
          <w:rFonts w:ascii="Arial" w:hAnsi="Arial" w:cs="Arial"/>
          <w:spacing w:val="9"/>
          <w:sz w:val="24"/>
          <w:szCs w:val="24"/>
          <w:lang w:val="es-MX"/>
        </w:rPr>
        <w:t xml:space="preserve"> </w:t>
      </w:r>
      <w:r w:rsidRPr="00717DBD">
        <w:rPr>
          <w:rFonts w:ascii="Arial" w:hAnsi="Arial" w:cs="Arial"/>
          <w:sz w:val="24"/>
          <w:szCs w:val="24"/>
          <w:lang w:val="es-MX"/>
        </w:rPr>
        <w:t>y</w:t>
      </w:r>
      <w:r w:rsidRPr="00717DBD">
        <w:rPr>
          <w:rFonts w:ascii="Arial" w:hAnsi="Arial" w:cs="Arial"/>
          <w:spacing w:val="-2"/>
          <w:sz w:val="24"/>
          <w:szCs w:val="24"/>
          <w:lang w:val="es-MX"/>
        </w:rPr>
        <w:t xml:space="preserve"> </w:t>
      </w:r>
      <w:r w:rsidRPr="00717DBD">
        <w:rPr>
          <w:rFonts w:ascii="Arial" w:hAnsi="Arial" w:cs="Arial"/>
          <w:spacing w:val="-1"/>
          <w:sz w:val="24"/>
          <w:szCs w:val="24"/>
          <w:lang w:val="es-MX"/>
        </w:rPr>
        <w:t>c</w:t>
      </w:r>
      <w:r w:rsidRPr="00717DBD">
        <w:rPr>
          <w:rFonts w:ascii="Arial" w:hAnsi="Arial" w:cs="Arial"/>
          <w:spacing w:val="4"/>
          <w:sz w:val="24"/>
          <w:szCs w:val="24"/>
          <w:lang w:val="es-MX"/>
        </w:rPr>
        <w:t>u</w:t>
      </w:r>
      <w:r w:rsidRPr="00717DBD">
        <w:rPr>
          <w:rFonts w:ascii="Arial" w:hAnsi="Arial" w:cs="Arial"/>
          <w:spacing w:val="3"/>
          <w:sz w:val="24"/>
          <w:szCs w:val="24"/>
          <w:lang w:val="es-MX"/>
        </w:rPr>
        <w:t>a</w:t>
      </w:r>
      <w:r w:rsidRPr="00717DBD">
        <w:rPr>
          <w:rFonts w:ascii="Arial" w:hAnsi="Arial" w:cs="Arial"/>
          <w:spacing w:val="-4"/>
          <w:sz w:val="24"/>
          <w:szCs w:val="24"/>
          <w:lang w:val="es-MX"/>
        </w:rPr>
        <w:t>l</w:t>
      </w:r>
      <w:r w:rsidRPr="00717DBD">
        <w:rPr>
          <w:rFonts w:ascii="Arial" w:hAnsi="Arial" w:cs="Arial"/>
          <w:spacing w:val="-8"/>
          <w:sz w:val="24"/>
          <w:szCs w:val="24"/>
          <w:lang w:val="es-MX"/>
        </w:rPr>
        <w:t>i</w:t>
      </w:r>
      <w:r w:rsidRPr="00717DBD">
        <w:rPr>
          <w:rFonts w:ascii="Arial" w:hAnsi="Arial" w:cs="Arial"/>
          <w:spacing w:val="4"/>
          <w:sz w:val="24"/>
          <w:szCs w:val="24"/>
          <w:lang w:val="es-MX"/>
        </w:rPr>
        <w:t>t</w:t>
      </w:r>
      <w:r w:rsidRPr="00717DBD">
        <w:rPr>
          <w:rFonts w:ascii="Arial" w:hAnsi="Arial" w:cs="Arial"/>
          <w:spacing w:val="3"/>
          <w:sz w:val="24"/>
          <w:szCs w:val="24"/>
          <w:lang w:val="es-MX"/>
        </w:rPr>
        <w:t>a</w:t>
      </w:r>
      <w:r w:rsidRPr="00717DBD">
        <w:rPr>
          <w:rFonts w:ascii="Arial" w:hAnsi="Arial" w:cs="Arial"/>
          <w:spacing w:val="4"/>
          <w:sz w:val="24"/>
          <w:szCs w:val="24"/>
          <w:lang w:val="es-MX"/>
        </w:rPr>
        <w:t>t</w:t>
      </w:r>
      <w:r w:rsidRPr="00717DBD">
        <w:rPr>
          <w:rFonts w:ascii="Arial" w:hAnsi="Arial" w:cs="Arial"/>
          <w:spacing w:val="-4"/>
          <w:sz w:val="24"/>
          <w:szCs w:val="24"/>
          <w:lang w:val="es-MX"/>
        </w:rPr>
        <w:t>iv</w:t>
      </w:r>
      <w:r w:rsidRPr="00717DBD">
        <w:rPr>
          <w:rFonts w:ascii="Arial" w:hAnsi="Arial" w:cs="Arial"/>
          <w:sz w:val="24"/>
          <w:szCs w:val="24"/>
          <w:lang w:val="es-MX"/>
        </w:rPr>
        <w:t>a</w:t>
      </w:r>
      <w:r w:rsidRPr="00717DBD">
        <w:rPr>
          <w:rFonts w:ascii="Arial" w:hAnsi="Arial" w:cs="Arial"/>
          <w:spacing w:val="5"/>
          <w:sz w:val="24"/>
          <w:szCs w:val="24"/>
          <w:lang w:val="es-MX"/>
        </w:rPr>
        <w:t xml:space="preserve"> </w:t>
      </w:r>
      <w:r w:rsidRPr="00717DBD">
        <w:rPr>
          <w:rFonts w:ascii="Arial" w:hAnsi="Arial" w:cs="Arial"/>
          <w:spacing w:val="-2"/>
          <w:sz w:val="24"/>
          <w:szCs w:val="24"/>
          <w:lang w:val="es-MX"/>
        </w:rPr>
        <w:t>s</w:t>
      </w:r>
      <w:r w:rsidRPr="00717DBD">
        <w:rPr>
          <w:rFonts w:ascii="Arial" w:hAnsi="Arial" w:cs="Arial"/>
          <w:spacing w:val="4"/>
          <w:sz w:val="24"/>
          <w:szCs w:val="24"/>
          <w:lang w:val="es-MX"/>
        </w:rPr>
        <w:t>o</w:t>
      </w:r>
      <w:r w:rsidRPr="00717DBD">
        <w:rPr>
          <w:rFonts w:ascii="Arial" w:hAnsi="Arial" w:cs="Arial"/>
          <w:spacing w:val="-4"/>
          <w:sz w:val="24"/>
          <w:szCs w:val="24"/>
          <w:lang w:val="es-MX"/>
        </w:rPr>
        <w:t>b</w:t>
      </w:r>
      <w:r w:rsidRPr="00717DBD">
        <w:rPr>
          <w:rFonts w:ascii="Arial" w:hAnsi="Arial" w:cs="Arial"/>
          <w:spacing w:val="1"/>
          <w:sz w:val="24"/>
          <w:szCs w:val="24"/>
          <w:lang w:val="es-MX"/>
        </w:rPr>
        <w:t>r</w:t>
      </w:r>
      <w:r w:rsidRPr="00717DBD">
        <w:rPr>
          <w:rFonts w:ascii="Arial" w:hAnsi="Arial" w:cs="Arial"/>
          <w:sz w:val="24"/>
          <w:szCs w:val="24"/>
          <w:lang w:val="es-MX"/>
        </w:rPr>
        <w:t>e</w:t>
      </w:r>
      <w:r w:rsidRPr="00717DBD">
        <w:rPr>
          <w:rFonts w:ascii="Arial" w:hAnsi="Arial" w:cs="Arial"/>
          <w:spacing w:val="9"/>
          <w:sz w:val="24"/>
          <w:szCs w:val="24"/>
          <w:lang w:val="es-MX"/>
        </w:rPr>
        <w:t xml:space="preserve"> </w:t>
      </w:r>
      <w:r w:rsidRPr="00717DBD">
        <w:rPr>
          <w:rFonts w:ascii="Arial" w:hAnsi="Arial" w:cs="Arial"/>
          <w:spacing w:val="-4"/>
          <w:sz w:val="24"/>
          <w:szCs w:val="24"/>
          <w:lang w:val="es-MX"/>
        </w:rPr>
        <w:t>l</w:t>
      </w:r>
      <w:r w:rsidRPr="00717DBD">
        <w:rPr>
          <w:rFonts w:ascii="Arial" w:hAnsi="Arial" w:cs="Arial"/>
          <w:sz w:val="24"/>
          <w:szCs w:val="24"/>
          <w:lang w:val="es-MX"/>
        </w:rPr>
        <w:t>a</w:t>
      </w:r>
      <w:r w:rsidRPr="00717DBD">
        <w:rPr>
          <w:rFonts w:ascii="Arial" w:hAnsi="Arial" w:cs="Arial"/>
          <w:spacing w:val="5"/>
          <w:sz w:val="24"/>
          <w:szCs w:val="24"/>
          <w:lang w:val="es-MX"/>
        </w:rPr>
        <w:t xml:space="preserve"> </w:t>
      </w:r>
      <w:r w:rsidRPr="00717DBD">
        <w:rPr>
          <w:rFonts w:ascii="Arial" w:hAnsi="Arial" w:cs="Arial"/>
          <w:spacing w:val="3"/>
          <w:sz w:val="24"/>
          <w:szCs w:val="24"/>
          <w:lang w:val="es-MX"/>
        </w:rPr>
        <w:t>e</w:t>
      </w:r>
      <w:r w:rsidRPr="00717DBD">
        <w:rPr>
          <w:rFonts w:ascii="Arial" w:hAnsi="Arial" w:cs="Arial"/>
          <w:spacing w:val="-4"/>
          <w:sz w:val="24"/>
          <w:szCs w:val="24"/>
          <w:lang w:val="es-MX"/>
        </w:rPr>
        <w:t>j</w:t>
      </w:r>
      <w:r w:rsidRPr="00717DBD">
        <w:rPr>
          <w:rFonts w:ascii="Arial" w:hAnsi="Arial" w:cs="Arial"/>
          <w:spacing w:val="-1"/>
          <w:sz w:val="24"/>
          <w:szCs w:val="24"/>
          <w:lang w:val="es-MX"/>
        </w:rPr>
        <w:t>ec</w:t>
      </w:r>
      <w:r w:rsidRPr="00717DBD">
        <w:rPr>
          <w:rFonts w:ascii="Arial" w:hAnsi="Arial" w:cs="Arial"/>
          <w:sz w:val="24"/>
          <w:szCs w:val="24"/>
          <w:lang w:val="es-MX"/>
        </w:rPr>
        <w:t>u</w:t>
      </w:r>
      <w:r w:rsidRPr="00717DBD">
        <w:rPr>
          <w:rFonts w:ascii="Arial" w:hAnsi="Arial" w:cs="Arial"/>
          <w:spacing w:val="3"/>
          <w:sz w:val="24"/>
          <w:szCs w:val="24"/>
          <w:lang w:val="es-MX"/>
        </w:rPr>
        <w:t>c</w:t>
      </w:r>
      <w:r w:rsidRPr="00717DBD">
        <w:rPr>
          <w:rFonts w:ascii="Arial" w:hAnsi="Arial" w:cs="Arial"/>
          <w:spacing w:val="-8"/>
          <w:sz w:val="24"/>
          <w:szCs w:val="24"/>
          <w:lang w:val="es-MX"/>
        </w:rPr>
        <w:t>i</w:t>
      </w:r>
      <w:r w:rsidRPr="00717DBD">
        <w:rPr>
          <w:rFonts w:ascii="Arial" w:hAnsi="Arial" w:cs="Arial"/>
          <w:spacing w:val="12"/>
          <w:sz w:val="24"/>
          <w:szCs w:val="24"/>
          <w:lang w:val="es-MX"/>
        </w:rPr>
        <w:t>ó</w:t>
      </w:r>
      <w:r w:rsidRPr="00717DBD">
        <w:rPr>
          <w:rFonts w:ascii="Arial" w:hAnsi="Arial" w:cs="Arial"/>
          <w:sz w:val="24"/>
          <w:szCs w:val="24"/>
          <w:lang w:val="es-MX"/>
        </w:rPr>
        <w:t>n de</w:t>
      </w:r>
      <w:r w:rsidRPr="00717DBD">
        <w:rPr>
          <w:rFonts w:ascii="Arial" w:hAnsi="Arial" w:cs="Arial"/>
          <w:spacing w:val="3"/>
          <w:sz w:val="24"/>
          <w:szCs w:val="24"/>
          <w:lang w:val="es-MX"/>
        </w:rPr>
        <w:t xml:space="preserve"> </w:t>
      </w:r>
      <w:r w:rsidRPr="00717DBD">
        <w:rPr>
          <w:rFonts w:ascii="Arial" w:hAnsi="Arial" w:cs="Arial"/>
          <w:spacing w:val="-2"/>
          <w:sz w:val="24"/>
          <w:szCs w:val="24"/>
          <w:lang w:val="es-MX"/>
        </w:rPr>
        <w:t>s</w:t>
      </w:r>
      <w:r w:rsidRPr="00717DBD">
        <w:rPr>
          <w:rFonts w:ascii="Arial" w:hAnsi="Arial" w:cs="Arial"/>
          <w:sz w:val="24"/>
          <w:szCs w:val="24"/>
          <w:lang w:val="es-MX"/>
        </w:rPr>
        <w:t>us</w:t>
      </w:r>
      <w:r w:rsidRPr="00717DBD">
        <w:rPr>
          <w:rFonts w:ascii="Arial" w:hAnsi="Arial" w:cs="Arial"/>
          <w:spacing w:val="6"/>
          <w:sz w:val="24"/>
          <w:szCs w:val="24"/>
          <w:lang w:val="es-MX"/>
        </w:rPr>
        <w:t xml:space="preserve"> </w:t>
      </w:r>
      <w:r w:rsidRPr="00717DBD">
        <w:rPr>
          <w:rFonts w:ascii="Arial" w:hAnsi="Arial" w:cs="Arial"/>
          <w:sz w:val="24"/>
          <w:szCs w:val="24"/>
          <w:lang w:val="es-MX"/>
        </w:rPr>
        <w:t>p</w:t>
      </w:r>
      <w:r w:rsidRPr="00717DBD">
        <w:rPr>
          <w:rFonts w:ascii="Arial" w:hAnsi="Arial" w:cs="Arial"/>
          <w:spacing w:val="1"/>
          <w:sz w:val="24"/>
          <w:szCs w:val="24"/>
          <w:lang w:val="es-MX"/>
        </w:rPr>
        <w:t>r</w:t>
      </w:r>
      <w:r w:rsidRPr="00717DBD">
        <w:rPr>
          <w:rFonts w:ascii="Arial" w:hAnsi="Arial" w:cs="Arial"/>
          <w:spacing w:val="-1"/>
          <w:sz w:val="24"/>
          <w:szCs w:val="24"/>
          <w:lang w:val="es-MX"/>
        </w:rPr>
        <w:t>e</w:t>
      </w:r>
      <w:r w:rsidRPr="00717DBD">
        <w:rPr>
          <w:rFonts w:ascii="Arial" w:hAnsi="Arial" w:cs="Arial"/>
          <w:spacing w:val="-2"/>
          <w:sz w:val="24"/>
          <w:szCs w:val="24"/>
          <w:lang w:val="es-MX"/>
        </w:rPr>
        <w:t>s</w:t>
      </w:r>
      <w:r w:rsidRPr="00717DBD">
        <w:rPr>
          <w:rFonts w:ascii="Arial" w:hAnsi="Arial" w:cs="Arial"/>
          <w:sz w:val="24"/>
          <w:szCs w:val="24"/>
          <w:lang w:val="es-MX"/>
        </w:rPr>
        <w:t>upu</w:t>
      </w:r>
      <w:r w:rsidRPr="00717DBD">
        <w:rPr>
          <w:rFonts w:ascii="Arial" w:hAnsi="Arial" w:cs="Arial"/>
          <w:spacing w:val="3"/>
          <w:sz w:val="24"/>
          <w:szCs w:val="24"/>
          <w:lang w:val="es-MX"/>
        </w:rPr>
        <w:t>e</w:t>
      </w:r>
      <w:r w:rsidRPr="00717DBD">
        <w:rPr>
          <w:rFonts w:ascii="Arial" w:hAnsi="Arial" w:cs="Arial"/>
          <w:spacing w:val="-2"/>
          <w:sz w:val="24"/>
          <w:szCs w:val="24"/>
          <w:lang w:val="es-MX"/>
        </w:rPr>
        <w:t>s</w:t>
      </w:r>
      <w:r w:rsidRPr="00717DBD">
        <w:rPr>
          <w:rFonts w:ascii="Arial" w:hAnsi="Arial" w:cs="Arial"/>
          <w:spacing w:val="4"/>
          <w:sz w:val="24"/>
          <w:szCs w:val="24"/>
          <w:lang w:val="es-MX"/>
        </w:rPr>
        <w:t>to</w:t>
      </w:r>
      <w:r w:rsidRPr="00717DBD">
        <w:rPr>
          <w:rFonts w:ascii="Arial" w:hAnsi="Arial" w:cs="Arial"/>
          <w:sz w:val="24"/>
          <w:szCs w:val="24"/>
          <w:lang w:val="es-MX"/>
        </w:rPr>
        <w:t>s</w:t>
      </w:r>
      <w:r w:rsidRPr="00717DBD">
        <w:rPr>
          <w:rFonts w:ascii="Arial" w:hAnsi="Arial" w:cs="Arial"/>
          <w:spacing w:val="2"/>
          <w:sz w:val="24"/>
          <w:szCs w:val="24"/>
          <w:lang w:val="es-MX"/>
        </w:rPr>
        <w:t xml:space="preserve"> </w:t>
      </w:r>
      <w:r w:rsidRPr="00717DBD">
        <w:rPr>
          <w:rFonts w:ascii="Arial" w:hAnsi="Arial" w:cs="Arial"/>
          <w:spacing w:val="-1"/>
          <w:sz w:val="24"/>
          <w:szCs w:val="24"/>
          <w:lang w:val="es-MX"/>
        </w:rPr>
        <w:t>a</w:t>
      </w:r>
      <w:r w:rsidRPr="00717DBD">
        <w:rPr>
          <w:rFonts w:ascii="Arial" w:hAnsi="Arial" w:cs="Arial"/>
          <w:sz w:val="24"/>
          <w:szCs w:val="24"/>
          <w:lang w:val="es-MX"/>
        </w:rPr>
        <w:t>p</w:t>
      </w:r>
      <w:r w:rsidRPr="00717DBD">
        <w:rPr>
          <w:rFonts w:ascii="Arial" w:hAnsi="Arial" w:cs="Arial"/>
          <w:spacing w:val="-3"/>
          <w:sz w:val="24"/>
          <w:szCs w:val="24"/>
          <w:lang w:val="es-MX"/>
        </w:rPr>
        <w:t>r</w:t>
      </w:r>
      <w:r w:rsidRPr="00717DBD">
        <w:rPr>
          <w:rFonts w:ascii="Arial" w:hAnsi="Arial" w:cs="Arial"/>
          <w:spacing w:val="4"/>
          <w:sz w:val="24"/>
          <w:szCs w:val="24"/>
          <w:lang w:val="es-MX"/>
        </w:rPr>
        <w:t>o</w:t>
      </w:r>
      <w:r w:rsidRPr="00717DBD">
        <w:rPr>
          <w:rFonts w:ascii="Arial" w:hAnsi="Arial" w:cs="Arial"/>
          <w:spacing w:val="-4"/>
          <w:sz w:val="24"/>
          <w:szCs w:val="24"/>
          <w:lang w:val="es-MX"/>
        </w:rPr>
        <w:t>b</w:t>
      </w:r>
      <w:r w:rsidRPr="00717DBD">
        <w:rPr>
          <w:rFonts w:ascii="Arial" w:hAnsi="Arial" w:cs="Arial"/>
          <w:spacing w:val="-1"/>
          <w:sz w:val="24"/>
          <w:szCs w:val="24"/>
          <w:lang w:val="es-MX"/>
        </w:rPr>
        <w:t>a</w:t>
      </w:r>
      <w:r w:rsidRPr="00717DBD">
        <w:rPr>
          <w:rFonts w:ascii="Arial" w:hAnsi="Arial" w:cs="Arial"/>
          <w:sz w:val="24"/>
          <w:szCs w:val="24"/>
          <w:lang w:val="es-MX"/>
        </w:rPr>
        <w:t>d</w:t>
      </w:r>
      <w:r w:rsidRPr="00717DBD">
        <w:rPr>
          <w:rFonts w:ascii="Arial" w:hAnsi="Arial" w:cs="Arial"/>
          <w:spacing w:val="4"/>
          <w:sz w:val="24"/>
          <w:szCs w:val="24"/>
          <w:lang w:val="es-MX"/>
        </w:rPr>
        <w:t>o</w:t>
      </w:r>
      <w:r w:rsidRPr="00717DBD">
        <w:rPr>
          <w:rFonts w:ascii="Arial" w:hAnsi="Arial" w:cs="Arial"/>
          <w:sz w:val="24"/>
          <w:szCs w:val="24"/>
          <w:lang w:val="es-MX"/>
        </w:rPr>
        <w:t>s</w:t>
      </w:r>
      <w:r w:rsidRPr="00717DBD">
        <w:rPr>
          <w:rFonts w:ascii="Arial" w:hAnsi="Arial" w:cs="Arial"/>
          <w:spacing w:val="6"/>
          <w:sz w:val="24"/>
          <w:szCs w:val="24"/>
          <w:lang w:val="es-MX"/>
        </w:rPr>
        <w:t xml:space="preserve"> </w:t>
      </w:r>
      <w:r w:rsidRPr="00717DBD">
        <w:rPr>
          <w:rFonts w:ascii="Arial" w:hAnsi="Arial" w:cs="Arial"/>
          <w:sz w:val="24"/>
          <w:szCs w:val="24"/>
          <w:lang w:val="es-MX"/>
        </w:rPr>
        <w:t>y</w:t>
      </w:r>
      <w:r w:rsidRPr="00717DBD">
        <w:rPr>
          <w:rFonts w:ascii="Arial" w:hAnsi="Arial" w:cs="Arial"/>
          <w:spacing w:val="4"/>
          <w:sz w:val="24"/>
          <w:szCs w:val="24"/>
          <w:lang w:val="es-MX"/>
        </w:rPr>
        <w:t xml:space="preserve"> </w:t>
      </w:r>
      <w:r w:rsidRPr="00717DBD">
        <w:rPr>
          <w:rFonts w:ascii="Arial" w:hAnsi="Arial" w:cs="Arial"/>
          <w:spacing w:val="-4"/>
          <w:sz w:val="24"/>
          <w:szCs w:val="24"/>
          <w:lang w:val="es-MX"/>
        </w:rPr>
        <w:t>l</w:t>
      </w:r>
      <w:r w:rsidRPr="00717DBD">
        <w:rPr>
          <w:rFonts w:ascii="Arial" w:hAnsi="Arial" w:cs="Arial"/>
          <w:sz w:val="24"/>
          <w:szCs w:val="24"/>
          <w:lang w:val="es-MX"/>
        </w:rPr>
        <w:t>a</w:t>
      </w:r>
      <w:r w:rsidRPr="00717DBD">
        <w:rPr>
          <w:rFonts w:ascii="Arial" w:hAnsi="Arial" w:cs="Arial"/>
          <w:spacing w:val="3"/>
          <w:sz w:val="24"/>
          <w:szCs w:val="24"/>
          <w:lang w:val="es-MX"/>
        </w:rPr>
        <w:t xml:space="preserve"> e</w:t>
      </w:r>
      <w:r w:rsidRPr="00717DBD">
        <w:rPr>
          <w:rFonts w:ascii="Arial" w:hAnsi="Arial" w:cs="Arial"/>
          <w:spacing w:val="-4"/>
          <w:sz w:val="24"/>
          <w:szCs w:val="24"/>
          <w:lang w:val="es-MX"/>
        </w:rPr>
        <w:t>v</w:t>
      </w:r>
      <w:r w:rsidRPr="00717DBD">
        <w:rPr>
          <w:rFonts w:ascii="Arial" w:hAnsi="Arial" w:cs="Arial"/>
          <w:spacing w:val="3"/>
          <w:sz w:val="24"/>
          <w:szCs w:val="24"/>
          <w:lang w:val="es-MX"/>
        </w:rPr>
        <w:t>a</w:t>
      </w:r>
      <w:r w:rsidRPr="00717DBD">
        <w:rPr>
          <w:rFonts w:ascii="Arial" w:hAnsi="Arial" w:cs="Arial"/>
          <w:spacing w:val="-4"/>
          <w:sz w:val="24"/>
          <w:szCs w:val="24"/>
          <w:lang w:val="es-MX"/>
        </w:rPr>
        <w:t>l</w:t>
      </w:r>
      <w:r w:rsidRPr="00717DBD">
        <w:rPr>
          <w:rFonts w:ascii="Arial" w:hAnsi="Arial" w:cs="Arial"/>
          <w:sz w:val="24"/>
          <w:szCs w:val="24"/>
          <w:lang w:val="es-MX"/>
        </w:rPr>
        <w:t>u</w:t>
      </w:r>
      <w:r w:rsidRPr="00717DBD">
        <w:rPr>
          <w:rFonts w:ascii="Arial" w:hAnsi="Arial" w:cs="Arial"/>
          <w:spacing w:val="3"/>
          <w:sz w:val="24"/>
          <w:szCs w:val="24"/>
          <w:lang w:val="es-MX"/>
        </w:rPr>
        <w:t>ac</w:t>
      </w:r>
      <w:r w:rsidRPr="00717DBD">
        <w:rPr>
          <w:rFonts w:ascii="Arial" w:hAnsi="Arial" w:cs="Arial"/>
          <w:spacing w:val="-8"/>
          <w:sz w:val="24"/>
          <w:szCs w:val="24"/>
          <w:lang w:val="es-MX"/>
        </w:rPr>
        <w:t>i</w:t>
      </w:r>
      <w:r w:rsidRPr="00717DBD">
        <w:rPr>
          <w:rFonts w:ascii="Arial" w:hAnsi="Arial" w:cs="Arial"/>
          <w:spacing w:val="4"/>
          <w:sz w:val="24"/>
          <w:szCs w:val="24"/>
          <w:lang w:val="es-MX"/>
        </w:rPr>
        <w:t>ó</w:t>
      </w:r>
      <w:r w:rsidRPr="00717DBD">
        <w:rPr>
          <w:rFonts w:ascii="Arial" w:hAnsi="Arial" w:cs="Arial"/>
          <w:sz w:val="24"/>
          <w:szCs w:val="24"/>
          <w:lang w:val="es-MX"/>
        </w:rPr>
        <w:t>n</w:t>
      </w:r>
      <w:r w:rsidRPr="00717DBD">
        <w:rPr>
          <w:rFonts w:ascii="Arial" w:hAnsi="Arial" w:cs="Arial"/>
          <w:spacing w:val="4"/>
          <w:sz w:val="24"/>
          <w:szCs w:val="24"/>
          <w:lang w:val="es-MX"/>
        </w:rPr>
        <w:t xml:space="preserve"> d</w:t>
      </w:r>
      <w:r w:rsidRPr="00717DBD">
        <w:rPr>
          <w:rFonts w:ascii="Arial" w:hAnsi="Arial" w:cs="Arial"/>
          <w:sz w:val="24"/>
          <w:szCs w:val="24"/>
          <w:lang w:val="es-MX"/>
        </w:rPr>
        <w:t>e</w:t>
      </w:r>
      <w:r w:rsidRPr="00717DBD">
        <w:rPr>
          <w:rFonts w:ascii="Arial" w:hAnsi="Arial" w:cs="Arial"/>
          <w:spacing w:val="7"/>
          <w:sz w:val="24"/>
          <w:szCs w:val="24"/>
          <w:lang w:val="es-MX"/>
        </w:rPr>
        <w:t xml:space="preserve"> </w:t>
      </w:r>
      <w:proofErr w:type="gramStart"/>
      <w:r w:rsidRPr="00717DBD">
        <w:rPr>
          <w:rFonts w:ascii="Arial" w:hAnsi="Arial" w:cs="Arial"/>
          <w:spacing w:val="-8"/>
          <w:sz w:val="24"/>
          <w:szCs w:val="24"/>
          <w:lang w:val="es-MX"/>
        </w:rPr>
        <w:t>l</w:t>
      </w:r>
      <w:r w:rsidRPr="00717DBD">
        <w:rPr>
          <w:rFonts w:ascii="Arial" w:hAnsi="Arial" w:cs="Arial"/>
          <w:spacing w:val="4"/>
          <w:sz w:val="24"/>
          <w:szCs w:val="24"/>
          <w:lang w:val="es-MX"/>
        </w:rPr>
        <w:t>o</w:t>
      </w:r>
      <w:r w:rsidRPr="00717DBD">
        <w:rPr>
          <w:rFonts w:ascii="Arial" w:hAnsi="Arial" w:cs="Arial"/>
          <w:sz w:val="24"/>
          <w:szCs w:val="24"/>
          <w:lang w:val="es-MX"/>
        </w:rPr>
        <w:t>s</w:t>
      </w:r>
      <w:r w:rsidRPr="00717DBD">
        <w:rPr>
          <w:rFonts w:ascii="Arial" w:hAnsi="Arial" w:cs="Arial"/>
          <w:spacing w:val="6"/>
          <w:sz w:val="24"/>
          <w:szCs w:val="24"/>
          <w:lang w:val="es-MX"/>
        </w:rPr>
        <w:t xml:space="preserve"> </w:t>
      </w:r>
      <w:r w:rsidRPr="00717DBD">
        <w:rPr>
          <w:rFonts w:ascii="Arial" w:hAnsi="Arial" w:cs="Arial"/>
          <w:sz w:val="24"/>
          <w:szCs w:val="24"/>
          <w:lang w:val="es-MX"/>
        </w:rPr>
        <w:t>m</w:t>
      </w:r>
      <w:r w:rsidRPr="00717DBD">
        <w:rPr>
          <w:rFonts w:ascii="Arial" w:hAnsi="Arial" w:cs="Arial"/>
          <w:spacing w:val="-3"/>
          <w:sz w:val="24"/>
          <w:szCs w:val="24"/>
          <w:lang w:val="es-MX"/>
        </w:rPr>
        <w:t>i</w:t>
      </w:r>
      <w:r w:rsidRPr="00717DBD">
        <w:rPr>
          <w:rFonts w:ascii="Arial" w:hAnsi="Arial" w:cs="Arial"/>
          <w:spacing w:val="2"/>
          <w:sz w:val="24"/>
          <w:szCs w:val="24"/>
          <w:lang w:val="es-MX"/>
        </w:rPr>
        <w:t>s</w:t>
      </w:r>
      <w:r w:rsidRPr="00717DBD">
        <w:rPr>
          <w:rFonts w:ascii="Arial" w:hAnsi="Arial" w:cs="Arial"/>
          <w:spacing w:val="-8"/>
          <w:sz w:val="24"/>
          <w:szCs w:val="24"/>
          <w:lang w:val="es-MX"/>
        </w:rPr>
        <w:t>m</w:t>
      </w:r>
      <w:r w:rsidRPr="00717DBD">
        <w:rPr>
          <w:rFonts w:ascii="Arial" w:hAnsi="Arial" w:cs="Arial"/>
          <w:spacing w:val="8"/>
          <w:sz w:val="24"/>
          <w:szCs w:val="24"/>
          <w:lang w:val="es-MX"/>
        </w:rPr>
        <w:t>o</w:t>
      </w:r>
      <w:r w:rsidRPr="00717DBD">
        <w:rPr>
          <w:rFonts w:ascii="Arial" w:hAnsi="Arial" w:cs="Arial"/>
          <w:spacing w:val="-2"/>
          <w:sz w:val="24"/>
          <w:szCs w:val="24"/>
          <w:lang w:val="es-MX"/>
        </w:rPr>
        <w:t>s</w:t>
      </w:r>
      <w:proofErr w:type="gramEnd"/>
      <w:r w:rsidRPr="00717DBD">
        <w:rPr>
          <w:rFonts w:ascii="Arial" w:hAnsi="Arial" w:cs="Arial"/>
          <w:sz w:val="24"/>
          <w:szCs w:val="24"/>
        </w:rPr>
        <w:t xml:space="preserve"> para su integración en la Cuenta Pública de la Ciudad de México.</w:t>
      </w:r>
    </w:p>
    <w:p w14:paraId="16B2EB81" w14:textId="77777777" w:rsidR="008133B6" w:rsidRPr="008133B6" w:rsidRDefault="008133B6" w:rsidP="008133B6">
      <w:pPr>
        <w:pStyle w:val="Prrafodelista"/>
        <w:rPr>
          <w:rFonts w:ascii="Arial" w:hAnsi="Arial" w:cs="Arial"/>
          <w:sz w:val="24"/>
          <w:szCs w:val="24"/>
        </w:rPr>
      </w:pPr>
    </w:p>
    <w:p w14:paraId="2C641629" w14:textId="29D2E552" w:rsidR="008133B6" w:rsidRPr="00717DBD" w:rsidRDefault="008133B6" w:rsidP="00717DBD">
      <w:pPr>
        <w:pStyle w:val="Prrafodelista"/>
        <w:numPr>
          <w:ilvl w:val="0"/>
          <w:numId w:val="1"/>
        </w:numPr>
        <w:spacing w:line="240" w:lineRule="auto"/>
        <w:ind w:left="0" w:hanging="425"/>
        <w:jc w:val="both"/>
        <w:rPr>
          <w:rFonts w:ascii="Arial" w:hAnsi="Arial" w:cs="Arial"/>
          <w:sz w:val="24"/>
          <w:szCs w:val="24"/>
        </w:rPr>
      </w:pPr>
      <w:proofErr w:type="gramStart"/>
      <w:r>
        <w:rPr>
          <w:rFonts w:ascii="Arial" w:hAnsi="Arial" w:cs="Arial"/>
          <w:sz w:val="24"/>
          <w:szCs w:val="24"/>
        </w:rPr>
        <w:t>Que</w:t>
      </w:r>
      <w:proofErr w:type="gramEnd"/>
      <w:r>
        <w:rPr>
          <w:rFonts w:ascii="Arial" w:hAnsi="Arial" w:cs="Arial"/>
          <w:sz w:val="24"/>
          <w:szCs w:val="24"/>
        </w:rPr>
        <w:t xml:space="preserve"> c</w:t>
      </w:r>
      <w:r w:rsidRPr="008133B6">
        <w:rPr>
          <w:rFonts w:ascii="Arial" w:hAnsi="Arial" w:cs="Arial"/>
          <w:sz w:val="24"/>
          <w:szCs w:val="24"/>
        </w:rPr>
        <w:t>on miras a reafirmar su compromiso con la transparencia presupuestaria con elementos de presupuesto abierto, el INFOCDMX documentará sus criterios para la asignación de recursos públicos destinados a comisiones de las personas servidoras públicas de este organismo garante. Asimismo, gestionará la publicación de los datos correspondientes, conforme al estándar de la iniciativa Comisiones Abiertas del INAI, en la plataforma tecnológica correspondiente. Finalmente, se reafirma el compromiso de mantener actualizada la información de las adquisiciones del Instituto en la plataforma de Contrataciones Abiertas del INAI, con todas las variables mínimas necesarias para documentar, en formato de datos abiertos, la información de los contratos correspondientes.</w:t>
      </w:r>
    </w:p>
    <w:p w14:paraId="3C6BA4C0" w14:textId="77777777" w:rsidR="0007677D" w:rsidRPr="00717DBD" w:rsidRDefault="0007677D" w:rsidP="00717DBD">
      <w:pPr>
        <w:rPr>
          <w:rFonts w:ascii="Arial" w:hAnsi="Arial" w:cs="Arial"/>
        </w:rPr>
      </w:pPr>
    </w:p>
    <w:p w14:paraId="089C3671" w14:textId="0A0293D9" w:rsidR="0007677D" w:rsidRPr="00717DBD" w:rsidRDefault="0007677D" w:rsidP="00717DBD">
      <w:pPr>
        <w:pStyle w:val="Prrafodelista"/>
        <w:numPr>
          <w:ilvl w:val="0"/>
          <w:numId w:val="1"/>
        </w:numPr>
        <w:spacing w:line="240" w:lineRule="auto"/>
        <w:ind w:left="0" w:hanging="425"/>
        <w:jc w:val="both"/>
        <w:rPr>
          <w:rFonts w:ascii="Arial" w:hAnsi="Arial" w:cs="Arial"/>
          <w:sz w:val="24"/>
          <w:szCs w:val="24"/>
        </w:rPr>
      </w:pPr>
      <w:r w:rsidRPr="00717DBD">
        <w:rPr>
          <w:rFonts w:ascii="Arial" w:hAnsi="Arial" w:cs="Arial"/>
          <w:sz w:val="24"/>
          <w:szCs w:val="24"/>
        </w:rPr>
        <w:t xml:space="preserve">Que, con fundamento en </w:t>
      </w:r>
      <w:r w:rsidR="00475DC2">
        <w:rPr>
          <w:rFonts w:ascii="Arial" w:hAnsi="Arial" w:cs="Arial"/>
          <w:sz w:val="24"/>
          <w:szCs w:val="24"/>
        </w:rPr>
        <w:t>los</w:t>
      </w:r>
      <w:r w:rsidR="00475DC2" w:rsidRPr="00717DBD">
        <w:rPr>
          <w:rFonts w:ascii="Arial" w:hAnsi="Arial" w:cs="Arial"/>
          <w:sz w:val="24"/>
          <w:szCs w:val="24"/>
        </w:rPr>
        <w:t xml:space="preserve"> </w:t>
      </w:r>
      <w:r w:rsidRPr="00717DBD">
        <w:rPr>
          <w:rFonts w:ascii="Arial" w:hAnsi="Arial" w:cs="Arial"/>
          <w:sz w:val="24"/>
          <w:szCs w:val="24"/>
        </w:rPr>
        <w:t>artículo</w:t>
      </w:r>
      <w:r w:rsidR="00475DC2">
        <w:rPr>
          <w:rFonts w:ascii="Arial" w:hAnsi="Arial" w:cs="Arial"/>
          <w:sz w:val="24"/>
          <w:szCs w:val="24"/>
        </w:rPr>
        <w:t>s</w:t>
      </w:r>
      <w:r w:rsidRPr="00717DBD">
        <w:rPr>
          <w:rFonts w:ascii="Arial" w:hAnsi="Arial" w:cs="Arial"/>
          <w:sz w:val="24"/>
          <w:szCs w:val="24"/>
        </w:rPr>
        <w:t xml:space="preserve"> </w:t>
      </w:r>
      <w:r w:rsidR="00955DBC" w:rsidRPr="00717DBD">
        <w:rPr>
          <w:rFonts w:ascii="Arial" w:hAnsi="Arial" w:cs="Arial"/>
          <w:sz w:val="24"/>
          <w:szCs w:val="24"/>
        </w:rPr>
        <w:t xml:space="preserve">12, fracción XI </w:t>
      </w:r>
      <w:r w:rsidR="00955DBC">
        <w:rPr>
          <w:rFonts w:ascii="Arial" w:hAnsi="Arial" w:cs="Arial"/>
          <w:sz w:val="24"/>
          <w:szCs w:val="24"/>
        </w:rPr>
        <w:t xml:space="preserve">y </w:t>
      </w:r>
      <w:r w:rsidRPr="00717DBD">
        <w:rPr>
          <w:rFonts w:ascii="Arial" w:hAnsi="Arial" w:cs="Arial"/>
          <w:sz w:val="24"/>
          <w:szCs w:val="24"/>
        </w:rPr>
        <w:t>13, fracción XII</w:t>
      </w:r>
      <w:r w:rsidR="00475DC2">
        <w:rPr>
          <w:rFonts w:ascii="Arial" w:hAnsi="Arial" w:cs="Arial"/>
          <w:sz w:val="24"/>
          <w:szCs w:val="24"/>
        </w:rPr>
        <w:t xml:space="preserve"> </w:t>
      </w:r>
      <w:r w:rsidR="00CC0A13" w:rsidRPr="00717DBD">
        <w:rPr>
          <w:rFonts w:ascii="Arial" w:hAnsi="Arial" w:cs="Arial"/>
          <w:sz w:val="24"/>
          <w:szCs w:val="24"/>
        </w:rPr>
        <w:t>del</w:t>
      </w:r>
      <w:r w:rsidRPr="00717DBD">
        <w:rPr>
          <w:rFonts w:ascii="Arial" w:hAnsi="Arial" w:cs="Arial"/>
          <w:sz w:val="24"/>
          <w:szCs w:val="24"/>
        </w:rPr>
        <w:t xml:space="preserve"> Reglamento Interior del INFO, es facultad del Comisionado </w:t>
      </w:r>
      <w:proofErr w:type="gramStart"/>
      <w:r w:rsidRPr="00717DBD">
        <w:rPr>
          <w:rFonts w:ascii="Arial" w:hAnsi="Arial" w:cs="Arial"/>
          <w:sz w:val="24"/>
          <w:szCs w:val="24"/>
        </w:rPr>
        <w:t>Presidente</w:t>
      </w:r>
      <w:proofErr w:type="gramEnd"/>
      <w:r w:rsidRPr="00717DBD">
        <w:rPr>
          <w:rFonts w:ascii="Arial" w:hAnsi="Arial" w:cs="Arial"/>
          <w:sz w:val="24"/>
          <w:szCs w:val="24"/>
        </w:rPr>
        <w:t xml:space="preserve"> someter a consideración del Pleno para su aprobación, el proyecto del Programa Operativo Anual</w:t>
      </w:r>
      <w:r w:rsidR="007C53A1" w:rsidRPr="00717DBD">
        <w:rPr>
          <w:rFonts w:ascii="Arial" w:hAnsi="Arial" w:cs="Arial"/>
          <w:sz w:val="24"/>
          <w:szCs w:val="24"/>
        </w:rPr>
        <w:t xml:space="preserve"> 2022</w:t>
      </w:r>
      <w:r w:rsidR="00CC0A13" w:rsidRPr="00717DBD">
        <w:rPr>
          <w:rFonts w:ascii="Arial" w:hAnsi="Arial" w:cs="Arial"/>
          <w:sz w:val="24"/>
          <w:szCs w:val="24"/>
        </w:rPr>
        <w:t>, así como autorizar la distribución de su presupuesto.</w:t>
      </w:r>
    </w:p>
    <w:p w14:paraId="6BE1349C" w14:textId="77777777" w:rsidR="0007677D" w:rsidRPr="00717DBD" w:rsidRDefault="0007677D" w:rsidP="00717DBD">
      <w:pPr>
        <w:autoSpaceDE w:val="0"/>
        <w:autoSpaceDN w:val="0"/>
        <w:adjustRightInd w:val="0"/>
        <w:contextualSpacing/>
        <w:jc w:val="both"/>
        <w:rPr>
          <w:rFonts w:ascii="Arial" w:hAnsi="Arial" w:cs="Arial"/>
        </w:rPr>
      </w:pPr>
    </w:p>
    <w:p w14:paraId="39AC4147" w14:textId="77777777" w:rsidR="0007677D" w:rsidRPr="00717DBD" w:rsidRDefault="0007677D" w:rsidP="00717DBD">
      <w:pPr>
        <w:tabs>
          <w:tab w:val="center" w:pos="4420"/>
        </w:tabs>
        <w:jc w:val="both"/>
        <w:rPr>
          <w:rFonts w:ascii="Arial" w:hAnsi="Arial" w:cs="Arial"/>
          <w:lang w:val="es-MX"/>
        </w:rPr>
      </w:pPr>
      <w:r w:rsidRPr="00717DBD">
        <w:rPr>
          <w:rFonts w:ascii="Arial" w:hAnsi="Arial" w:cs="Arial"/>
          <w:lang w:val="es-MX"/>
        </w:rPr>
        <w:t xml:space="preserve">Por las consideraciones y fundamentos anteriormente expuestos, el Pleno del </w:t>
      </w:r>
      <w:r w:rsidRPr="00717DBD">
        <w:rPr>
          <w:rFonts w:ascii="Arial" w:hAnsi="Arial" w:cs="Arial"/>
        </w:rPr>
        <w:t xml:space="preserve">Instituto de Transparencia, Acceso a la Información Pública, Protección de Datos Personales y Rendición de Cuentas de la Ciudad de México </w:t>
      </w:r>
      <w:r w:rsidRPr="00717DBD">
        <w:rPr>
          <w:rFonts w:ascii="Arial" w:hAnsi="Arial" w:cs="Arial"/>
          <w:lang w:val="es-MX"/>
        </w:rPr>
        <w:t>emite el siguiente:</w:t>
      </w:r>
    </w:p>
    <w:p w14:paraId="20511D55" w14:textId="77777777" w:rsidR="0007677D" w:rsidRPr="00717DBD" w:rsidRDefault="0007677D" w:rsidP="00717DBD">
      <w:pPr>
        <w:tabs>
          <w:tab w:val="center" w:pos="4420"/>
        </w:tabs>
        <w:jc w:val="both"/>
        <w:rPr>
          <w:rFonts w:ascii="Arial" w:hAnsi="Arial" w:cs="Arial"/>
          <w:lang w:val="es-MX"/>
        </w:rPr>
      </w:pPr>
    </w:p>
    <w:p w14:paraId="62DF05DE" w14:textId="77777777" w:rsidR="0007677D" w:rsidRPr="00717DBD" w:rsidRDefault="0007677D" w:rsidP="00717DBD">
      <w:pPr>
        <w:contextualSpacing/>
        <w:jc w:val="center"/>
        <w:rPr>
          <w:rFonts w:ascii="Arial" w:hAnsi="Arial" w:cs="Arial"/>
          <w:b/>
          <w:lang w:val="es-MX"/>
        </w:rPr>
      </w:pPr>
      <w:r w:rsidRPr="00717DBD">
        <w:rPr>
          <w:rFonts w:ascii="Arial" w:hAnsi="Arial" w:cs="Arial"/>
          <w:b/>
          <w:lang w:val="es-MX"/>
        </w:rPr>
        <w:t>ACUERDO</w:t>
      </w:r>
    </w:p>
    <w:p w14:paraId="20F0F423" w14:textId="77777777" w:rsidR="0007677D" w:rsidRPr="00717DBD" w:rsidRDefault="0007677D" w:rsidP="00717DBD">
      <w:pPr>
        <w:contextualSpacing/>
        <w:rPr>
          <w:rFonts w:ascii="Arial" w:hAnsi="Arial" w:cs="Arial"/>
          <w:b/>
          <w:lang w:val="es-MX"/>
        </w:rPr>
      </w:pPr>
    </w:p>
    <w:p w14:paraId="52EF24A5" w14:textId="1748A763" w:rsidR="00BE6059" w:rsidRPr="00717DBD" w:rsidRDefault="0007677D" w:rsidP="00717DBD">
      <w:pPr>
        <w:contextualSpacing/>
        <w:jc w:val="both"/>
        <w:rPr>
          <w:rFonts w:ascii="Arial" w:hAnsi="Arial" w:cs="Arial"/>
        </w:rPr>
      </w:pPr>
      <w:r w:rsidRPr="00717DBD">
        <w:rPr>
          <w:rFonts w:ascii="Arial" w:hAnsi="Arial" w:cs="Arial"/>
          <w:b/>
          <w:lang w:val="es-MX"/>
        </w:rPr>
        <w:t>PRIMERO.</w:t>
      </w:r>
      <w:r w:rsidRPr="00717DBD">
        <w:rPr>
          <w:rFonts w:ascii="Arial" w:hAnsi="Arial" w:cs="Arial"/>
          <w:lang w:val="es-MX"/>
        </w:rPr>
        <w:t xml:space="preserve"> Se aprueba el Programa Operativo Anual</w:t>
      </w:r>
      <w:r w:rsidR="00EE7284" w:rsidRPr="00717DBD">
        <w:rPr>
          <w:rFonts w:ascii="Arial" w:hAnsi="Arial" w:cs="Arial"/>
          <w:lang w:val="es-MX"/>
        </w:rPr>
        <w:t xml:space="preserve"> y </w:t>
      </w:r>
      <w:r w:rsidR="00713B00" w:rsidRPr="00717DBD">
        <w:rPr>
          <w:rFonts w:ascii="Arial" w:hAnsi="Arial" w:cs="Arial"/>
          <w:lang w:val="es-MX"/>
        </w:rPr>
        <w:t>el</w:t>
      </w:r>
      <w:r w:rsidR="00EE7284" w:rsidRPr="00717DBD">
        <w:rPr>
          <w:rFonts w:ascii="Arial" w:hAnsi="Arial" w:cs="Arial"/>
          <w:lang w:val="es-MX"/>
        </w:rPr>
        <w:t xml:space="preserve"> Presupuesto de Egresos</w:t>
      </w:r>
      <w:r w:rsidRPr="00717DBD">
        <w:rPr>
          <w:rFonts w:ascii="Arial" w:hAnsi="Arial" w:cs="Arial"/>
          <w:lang w:val="es-MX"/>
        </w:rPr>
        <w:t xml:space="preserve"> del </w:t>
      </w:r>
      <w:r w:rsidRPr="00717DBD">
        <w:rPr>
          <w:rFonts w:ascii="Arial" w:hAnsi="Arial" w:cs="Arial"/>
        </w:rPr>
        <w:t>Instituto de Transparencia, Acceso a la Información Pública, Protección de Datos Personales y Rendición de Cuentas de la Ciudad de México</w:t>
      </w:r>
      <w:r w:rsidRPr="00717DBD">
        <w:rPr>
          <w:rFonts w:ascii="Arial" w:hAnsi="Arial" w:cs="Arial"/>
          <w:lang w:val="es-MX"/>
        </w:rPr>
        <w:t>, correspondiente al Ejercicio Fiscal 202</w:t>
      </w:r>
      <w:r w:rsidR="005829A9" w:rsidRPr="00717DBD">
        <w:rPr>
          <w:rFonts w:ascii="Arial" w:hAnsi="Arial" w:cs="Arial"/>
          <w:lang w:val="es-MX"/>
        </w:rPr>
        <w:t>2</w:t>
      </w:r>
      <w:r w:rsidRPr="00717DBD">
        <w:rPr>
          <w:rFonts w:ascii="Arial" w:hAnsi="Arial" w:cs="Arial"/>
          <w:lang w:val="es-MX"/>
        </w:rPr>
        <w:t xml:space="preserve"> de conformidad al Presupuesto de Egresos aprobado por el Congreso de la Ciudad de México</w:t>
      </w:r>
      <w:r w:rsidRPr="00717DBD">
        <w:rPr>
          <w:rFonts w:ascii="Arial" w:hAnsi="Arial" w:cs="Arial"/>
        </w:rPr>
        <w:t xml:space="preserve"> cuyo monto total asciende a la cantidad de </w:t>
      </w:r>
      <w:r w:rsidR="00BE6059" w:rsidRPr="00717DBD">
        <w:rPr>
          <w:rFonts w:ascii="Arial" w:hAnsi="Arial" w:cs="Arial"/>
        </w:rPr>
        <w:t>$</w:t>
      </w:r>
      <w:r w:rsidR="00C81370" w:rsidRPr="00717DBD">
        <w:rPr>
          <w:rFonts w:ascii="Arial" w:hAnsi="Arial" w:cs="Arial"/>
        </w:rPr>
        <w:t xml:space="preserve"> 1</w:t>
      </w:r>
      <w:r w:rsidR="00200A93" w:rsidRPr="00717DBD">
        <w:rPr>
          <w:rFonts w:ascii="Arial" w:hAnsi="Arial" w:cs="Arial"/>
        </w:rPr>
        <w:t>47</w:t>
      </w:r>
      <w:r w:rsidR="00C81370" w:rsidRPr="00717DBD">
        <w:rPr>
          <w:rFonts w:ascii="Arial" w:hAnsi="Arial" w:cs="Arial"/>
        </w:rPr>
        <w:t>,</w:t>
      </w:r>
      <w:r w:rsidR="00200A93" w:rsidRPr="00717DBD">
        <w:rPr>
          <w:rFonts w:ascii="Arial" w:hAnsi="Arial" w:cs="Arial"/>
        </w:rPr>
        <w:t>868</w:t>
      </w:r>
      <w:r w:rsidR="00C81370" w:rsidRPr="00717DBD">
        <w:rPr>
          <w:rFonts w:ascii="Arial" w:hAnsi="Arial" w:cs="Arial"/>
        </w:rPr>
        <w:t>,</w:t>
      </w:r>
      <w:r w:rsidR="00200A93" w:rsidRPr="00717DBD">
        <w:rPr>
          <w:rFonts w:ascii="Arial" w:hAnsi="Arial" w:cs="Arial"/>
        </w:rPr>
        <w:t>308</w:t>
      </w:r>
      <w:r w:rsidR="00C81370" w:rsidRPr="00717DBD">
        <w:rPr>
          <w:rFonts w:ascii="Arial" w:hAnsi="Arial" w:cs="Arial"/>
        </w:rPr>
        <w:t>.</w:t>
      </w:r>
      <w:r w:rsidR="00200A93" w:rsidRPr="00717DBD">
        <w:rPr>
          <w:rFonts w:ascii="Arial" w:hAnsi="Arial" w:cs="Arial"/>
        </w:rPr>
        <w:t>00</w:t>
      </w:r>
      <w:r w:rsidR="00BE6059" w:rsidRPr="00717DBD">
        <w:rPr>
          <w:rFonts w:ascii="Arial" w:hAnsi="Arial" w:cs="Arial"/>
        </w:rPr>
        <w:t xml:space="preserve"> (Ciento </w:t>
      </w:r>
      <w:r w:rsidR="00D801E6" w:rsidRPr="00717DBD">
        <w:rPr>
          <w:rFonts w:ascii="Arial" w:hAnsi="Arial" w:cs="Arial"/>
        </w:rPr>
        <w:t>cuarenta</w:t>
      </w:r>
      <w:r w:rsidR="00BE6059" w:rsidRPr="00717DBD">
        <w:rPr>
          <w:rFonts w:ascii="Arial" w:hAnsi="Arial" w:cs="Arial"/>
        </w:rPr>
        <w:t xml:space="preserve"> y s</w:t>
      </w:r>
      <w:r w:rsidR="00D801E6" w:rsidRPr="00717DBD">
        <w:rPr>
          <w:rFonts w:ascii="Arial" w:hAnsi="Arial" w:cs="Arial"/>
        </w:rPr>
        <w:t>iete</w:t>
      </w:r>
      <w:r w:rsidR="00BE6059" w:rsidRPr="00717DBD">
        <w:rPr>
          <w:rFonts w:ascii="Arial" w:hAnsi="Arial" w:cs="Arial"/>
        </w:rPr>
        <w:t xml:space="preserve"> millones, </w:t>
      </w:r>
      <w:r w:rsidR="00D801E6" w:rsidRPr="00717DBD">
        <w:rPr>
          <w:rFonts w:ascii="Arial" w:hAnsi="Arial" w:cs="Arial"/>
        </w:rPr>
        <w:t>ochocientos</w:t>
      </w:r>
      <w:r w:rsidR="00C81370" w:rsidRPr="00717DBD">
        <w:rPr>
          <w:rFonts w:ascii="Arial" w:hAnsi="Arial" w:cs="Arial"/>
        </w:rPr>
        <w:t xml:space="preserve"> </w:t>
      </w:r>
      <w:r w:rsidR="00D801E6" w:rsidRPr="00717DBD">
        <w:rPr>
          <w:rFonts w:ascii="Arial" w:hAnsi="Arial" w:cs="Arial"/>
        </w:rPr>
        <w:t>sesenta y ocho</w:t>
      </w:r>
      <w:r w:rsidR="00C81370" w:rsidRPr="00717DBD">
        <w:rPr>
          <w:rFonts w:ascii="Arial" w:hAnsi="Arial" w:cs="Arial"/>
        </w:rPr>
        <w:t xml:space="preserve"> </w:t>
      </w:r>
      <w:r w:rsidR="00BE6059" w:rsidRPr="00717DBD">
        <w:rPr>
          <w:rFonts w:ascii="Arial" w:hAnsi="Arial" w:cs="Arial"/>
        </w:rPr>
        <w:t>mil,</w:t>
      </w:r>
      <w:r w:rsidR="00C81370" w:rsidRPr="00717DBD">
        <w:rPr>
          <w:rFonts w:ascii="Arial" w:hAnsi="Arial" w:cs="Arial"/>
        </w:rPr>
        <w:t xml:space="preserve"> </w:t>
      </w:r>
      <w:r w:rsidR="00D801E6" w:rsidRPr="00717DBD">
        <w:rPr>
          <w:rFonts w:ascii="Arial" w:hAnsi="Arial" w:cs="Arial"/>
        </w:rPr>
        <w:t>trecientos ocho</w:t>
      </w:r>
      <w:r w:rsidR="00C81370" w:rsidRPr="00717DBD">
        <w:rPr>
          <w:rFonts w:ascii="Arial" w:hAnsi="Arial" w:cs="Arial"/>
        </w:rPr>
        <w:t xml:space="preserve"> </w:t>
      </w:r>
      <w:r w:rsidR="00BE6059" w:rsidRPr="00717DBD">
        <w:rPr>
          <w:rFonts w:ascii="Arial" w:hAnsi="Arial" w:cs="Arial"/>
        </w:rPr>
        <w:t>pesos</w:t>
      </w:r>
      <w:r w:rsidR="00C81370" w:rsidRPr="00717DBD">
        <w:rPr>
          <w:rFonts w:ascii="Arial" w:hAnsi="Arial" w:cs="Arial"/>
        </w:rPr>
        <w:t xml:space="preserve"> </w:t>
      </w:r>
      <w:r w:rsidR="00D801E6" w:rsidRPr="00717DBD">
        <w:rPr>
          <w:rFonts w:ascii="Arial" w:hAnsi="Arial" w:cs="Arial"/>
        </w:rPr>
        <w:t>00</w:t>
      </w:r>
      <w:r w:rsidR="00BE6059" w:rsidRPr="00717DBD">
        <w:rPr>
          <w:rFonts w:ascii="Arial" w:hAnsi="Arial" w:cs="Arial"/>
        </w:rPr>
        <w:t>/100 M.N.).</w:t>
      </w:r>
    </w:p>
    <w:p w14:paraId="0990665B" w14:textId="03B35960" w:rsidR="00C81370" w:rsidRPr="00717DBD" w:rsidRDefault="00C81370" w:rsidP="00717DBD">
      <w:pPr>
        <w:contextualSpacing/>
        <w:jc w:val="both"/>
        <w:rPr>
          <w:rFonts w:ascii="Arial" w:hAnsi="Arial" w:cs="Arial"/>
        </w:rPr>
      </w:pPr>
    </w:p>
    <w:p w14:paraId="6820843D" w14:textId="77777777" w:rsidR="0007677D" w:rsidRPr="00717DBD" w:rsidRDefault="0007677D" w:rsidP="00717DBD">
      <w:pPr>
        <w:autoSpaceDE w:val="0"/>
        <w:autoSpaceDN w:val="0"/>
        <w:adjustRightInd w:val="0"/>
        <w:contextualSpacing/>
        <w:jc w:val="both"/>
        <w:rPr>
          <w:rFonts w:ascii="Arial" w:hAnsi="Arial" w:cs="Arial"/>
          <w:b/>
        </w:rPr>
      </w:pPr>
    </w:p>
    <w:p w14:paraId="427DFD9D" w14:textId="22DC6AAC" w:rsidR="0007677D" w:rsidRPr="00717DBD" w:rsidRDefault="0007677D" w:rsidP="00717DBD">
      <w:pPr>
        <w:autoSpaceDE w:val="0"/>
        <w:autoSpaceDN w:val="0"/>
        <w:adjustRightInd w:val="0"/>
        <w:contextualSpacing/>
        <w:jc w:val="both"/>
        <w:rPr>
          <w:rFonts w:ascii="Arial" w:hAnsi="Arial" w:cs="Arial"/>
        </w:rPr>
      </w:pPr>
      <w:r w:rsidRPr="00717DBD">
        <w:rPr>
          <w:rFonts w:ascii="Arial" w:hAnsi="Arial" w:cs="Arial"/>
          <w:b/>
        </w:rPr>
        <w:t>SEGUNDO.</w:t>
      </w:r>
      <w:r w:rsidRPr="00717DBD">
        <w:rPr>
          <w:rFonts w:ascii="Arial" w:hAnsi="Arial" w:cs="Arial"/>
        </w:rPr>
        <w:t xml:space="preserve"> Remítase el presente Acuerdo </w:t>
      </w:r>
      <w:r w:rsidR="006830B4" w:rsidRPr="00717DBD">
        <w:rPr>
          <w:rFonts w:ascii="Arial" w:hAnsi="Arial" w:cs="Arial"/>
        </w:rPr>
        <w:t>y el respectivo</w:t>
      </w:r>
      <w:r w:rsidR="005829A9" w:rsidRPr="00717DBD">
        <w:rPr>
          <w:rFonts w:ascii="Arial" w:hAnsi="Arial" w:cs="Arial"/>
        </w:rPr>
        <w:t xml:space="preserve"> del</w:t>
      </w:r>
      <w:r w:rsidR="006830B4" w:rsidRPr="00717DBD">
        <w:rPr>
          <w:rFonts w:ascii="Arial" w:hAnsi="Arial" w:cs="Arial"/>
        </w:rPr>
        <w:t xml:space="preserve"> Programa Operativo Anual correspondiente al ejercicio fiscal 202</w:t>
      </w:r>
      <w:r w:rsidR="005829A9" w:rsidRPr="00717DBD">
        <w:rPr>
          <w:rFonts w:ascii="Arial" w:hAnsi="Arial" w:cs="Arial"/>
        </w:rPr>
        <w:t>2</w:t>
      </w:r>
      <w:r w:rsidR="006830B4" w:rsidRPr="00717DBD">
        <w:rPr>
          <w:rFonts w:ascii="Arial" w:hAnsi="Arial" w:cs="Arial"/>
        </w:rPr>
        <w:t xml:space="preserve"> </w:t>
      </w:r>
      <w:r w:rsidRPr="00717DBD">
        <w:rPr>
          <w:rFonts w:ascii="Arial" w:hAnsi="Arial" w:cs="Arial"/>
        </w:rPr>
        <w:t xml:space="preserve">a la Secretaría de Administración y Finanzas y al Congreso de la Ciudad de México, por conducto del Comisionado </w:t>
      </w:r>
      <w:proofErr w:type="gramStart"/>
      <w:r w:rsidRPr="00717DBD">
        <w:rPr>
          <w:rFonts w:ascii="Arial" w:hAnsi="Arial" w:cs="Arial"/>
        </w:rPr>
        <w:t>Presidente</w:t>
      </w:r>
      <w:proofErr w:type="gramEnd"/>
      <w:r w:rsidRPr="00717DBD">
        <w:rPr>
          <w:rFonts w:ascii="Arial" w:hAnsi="Arial" w:cs="Arial"/>
        </w:rPr>
        <w:t>.</w:t>
      </w:r>
    </w:p>
    <w:p w14:paraId="767747A0" w14:textId="77777777" w:rsidR="0007677D" w:rsidRPr="00717DBD" w:rsidRDefault="0007677D" w:rsidP="00717DBD">
      <w:pPr>
        <w:contextualSpacing/>
        <w:jc w:val="both"/>
        <w:rPr>
          <w:rFonts w:ascii="Arial" w:hAnsi="Arial" w:cs="Arial"/>
          <w:bCs/>
        </w:rPr>
      </w:pPr>
    </w:p>
    <w:p w14:paraId="5903ABED" w14:textId="029201B5" w:rsidR="0007677D" w:rsidRPr="00717DBD" w:rsidRDefault="0007677D" w:rsidP="00717DBD">
      <w:pPr>
        <w:autoSpaceDE w:val="0"/>
        <w:autoSpaceDN w:val="0"/>
        <w:adjustRightInd w:val="0"/>
        <w:contextualSpacing/>
        <w:jc w:val="both"/>
        <w:rPr>
          <w:rFonts w:ascii="Arial" w:hAnsi="Arial" w:cs="Arial"/>
        </w:rPr>
      </w:pPr>
      <w:r w:rsidRPr="00717DBD">
        <w:rPr>
          <w:rFonts w:ascii="Arial" w:hAnsi="Arial" w:cs="Arial"/>
          <w:b/>
          <w:lang w:val="es-MX"/>
        </w:rPr>
        <w:lastRenderedPageBreak/>
        <w:t>TERCERO.</w:t>
      </w:r>
      <w:r w:rsidRPr="00717DBD">
        <w:rPr>
          <w:rFonts w:ascii="Arial" w:hAnsi="Arial" w:cs="Arial"/>
          <w:lang w:val="es-MX"/>
        </w:rPr>
        <w:t xml:space="preserve"> Se instruye al </w:t>
      </w:r>
      <w:proofErr w:type="gramStart"/>
      <w:r w:rsidRPr="00717DBD">
        <w:rPr>
          <w:rFonts w:ascii="Arial" w:hAnsi="Arial" w:cs="Arial"/>
          <w:lang w:val="es-MX"/>
        </w:rPr>
        <w:t>Secretario</w:t>
      </w:r>
      <w:r w:rsidR="007C53A1" w:rsidRPr="00717DBD">
        <w:rPr>
          <w:rFonts w:ascii="Arial" w:hAnsi="Arial" w:cs="Arial"/>
          <w:lang w:val="es-MX"/>
        </w:rPr>
        <w:t xml:space="preserve"> </w:t>
      </w:r>
      <w:r w:rsidRPr="00717DBD">
        <w:rPr>
          <w:rFonts w:ascii="Arial" w:hAnsi="Arial" w:cs="Arial"/>
          <w:lang w:val="es-MX"/>
        </w:rPr>
        <w:t>Técnico</w:t>
      </w:r>
      <w:proofErr w:type="gramEnd"/>
      <w:r w:rsidRPr="00717DBD">
        <w:rPr>
          <w:rFonts w:ascii="Arial" w:hAnsi="Arial" w:cs="Arial"/>
          <w:lang w:val="es-MX"/>
        </w:rPr>
        <w:t xml:space="preserve"> para que el presente Acuerdo, con los documentos </w:t>
      </w:r>
      <w:r w:rsidRPr="00717DBD">
        <w:rPr>
          <w:rFonts w:ascii="Arial" w:hAnsi="Arial" w:cs="Arial"/>
        </w:rPr>
        <w:t>que como anexos forman parte del mismo, sean incorporados al portal de Internet del INFO</w:t>
      </w:r>
      <w:r w:rsidR="007C53A1" w:rsidRPr="00717DBD">
        <w:rPr>
          <w:rFonts w:ascii="Arial" w:hAnsi="Arial" w:cs="Arial"/>
        </w:rPr>
        <w:t xml:space="preserve"> CDMX</w:t>
      </w:r>
      <w:r w:rsidRPr="00717DBD">
        <w:rPr>
          <w:rFonts w:ascii="Arial" w:hAnsi="Arial" w:cs="Arial"/>
        </w:rPr>
        <w:t>.</w:t>
      </w:r>
    </w:p>
    <w:p w14:paraId="7CE78507" w14:textId="77777777" w:rsidR="0007677D" w:rsidRPr="00717DBD" w:rsidRDefault="0007677D" w:rsidP="00717DBD">
      <w:pPr>
        <w:contextualSpacing/>
        <w:jc w:val="both"/>
        <w:rPr>
          <w:rFonts w:ascii="Arial" w:hAnsi="Arial" w:cs="Arial"/>
          <w:bCs/>
        </w:rPr>
      </w:pPr>
    </w:p>
    <w:p w14:paraId="58E746E4" w14:textId="77777777" w:rsidR="0007677D" w:rsidRPr="00717DBD" w:rsidRDefault="0007677D" w:rsidP="00717DBD">
      <w:pPr>
        <w:autoSpaceDE w:val="0"/>
        <w:autoSpaceDN w:val="0"/>
        <w:adjustRightInd w:val="0"/>
        <w:contextualSpacing/>
        <w:jc w:val="both"/>
        <w:rPr>
          <w:rFonts w:ascii="Arial" w:hAnsi="Arial" w:cs="Arial"/>
        </w:rPr>
      </w:pPr>
      <w:r w:rsidRPr="00717DBD">
        <w:rPr>
          <w:rFonts w:ascii="Arial" w:hAnsi="Arial" w:cs="Arial"/>
          <w:b/>
        </w:rPr>
        <w:t>CUARTO.</w:t>
      </w:r>
      <w:r w:rsidRPr="00717DBD">
        <w:rPr>
          <w:rFonts w:ascii="Arial" w:hAnsi="Arial" w:cs="Arial"/>
        </w:rPr>
        <w:t xml:space="preserve"> El presente Acuerdo entrará en vigor el día de su aprobación por el Pleno del Instituto de Transparencia, Acceso a la Información Pública, Protección de Datos Personales y Rendición de Cuentas de la Ciudad de México.</w:t>
      </w:r>
    </w:p>
    <w:p w14:paraId="3B9781A7" w14:textId="77777777" w:rsidR="0007677D" w:rsidRPr="00717DBD" w:rsidRDefault="0007677D" w:rsidP="00717DBD">
      <w:pPr>
        <w:autoSpaceDE w:val="0"/>
        <w:autoSpaceDN w:val="0"/>
        <w:adjustRightInd w:val="0"/>
        <w:contextualSpacing/>
        <w:jc w:val="both"/>
        <w:rPr>
          <w:rFonts w:ascii="Arial" w:hAnsi="Arial" w:cs="Arial"/>
        </w:rPr>
      </w:pPr>
    </w:p>
    <w:p w14:paraId="3E55C1EE" w14:textId="1148C804" w:rsidR="0007677D" w:rsidRPr="00717DBD" w:rsidRDefault="0007677D" w:rsidP="00717DBD">
      <w:pPr>
        <w:jc w:val="both"/>
        <w:rPr>
          <w:rFonts w:ascii="Arial" w:eastAsia="Arial" w:hAnsi="Arial" w:cs="Arial"/>
          <w:lang w:val="es-MX"/>
        </w:rPr>
      </w:pPr>
      <w:r w:rsidRPr="00717DBD">
        <w:rPr>
          <w:rFonts w:ascii="Arial" w:eastAsia="Arial" w:hAnsi="Arial" w:cs="Arial"/>
          <w:lang w:val="es-MX"/>
        </w:rPr>
        <w:t xml:space="preserve">Así lo acordó, en </w:t>
      </w:r>
      <w:r w:rsidRPr="00717DBD">
        <w:rPr>
          <w:rFonts w:ascii="Arial" w:eastAsia="Arial" w:hAnsi="Arial" w:cs="Arial"/>
          <w:highlight w:val="yellow"/>
          <w:lang w:val="es-MX"/>
        </w:rPr>
        <w:t xml:space="preserve">Sesión Ordinaria celebrada el </w:t>
      </w:r>
      <w:proofErr w:type="spellStart"/>
      <w:r w:rsidR="002E77EF" w:rsidRPr="00717DBD">
        <w:rPr>
          <w:rFonts w:ascii="Arial" w:eastAsia="Arial" w:hAnsi="Arial" w:cs="Arial"/>
          <w:highlight w:val="yellow"/>
          <w:lang w:val="es-MX"/>
        </w:rPr>
        <w:t>xxxx</w:t>
      </w:r>
      <w:proofErr w:type="spellEnd"/>
      <w:r w:rsidR="002E77EF" w:rsidRPr="00717DBD">
        <w:rPr>
          <w:rFonts w:ascii="Arial" w:eastAsia="Arial" w:hAnsi="Arial" w:cs="Arial"/>
          <w:highlight w:val="yellow"/>
          <w:lang w:val="es-MX"/>
        </w:rPr>
        <w:t xml:space="preserve"> </w:t>
      </w:r>
      <w:r w:rsidR="00C479AA" w:rsidRPr="00717DBD">
        <w:rPr>
          <w:rFonts w:ascii="Arial" w:eastAsia="Arial" w:hAnsi="Arial" w:cs="Arial"/>
          <w:highlight w:val="yellow"/>
          <w:lang w:val="es-MX"/>
        </w:rPr>
        <w:t>febrero</w:t>
      </w:r>
      <w:r w:rsidRPr="00717DBD">
        <w:rPr>
          <w:rFonts w:ascii="Arial" w:eastAsia="Arial" w:hAnsi="Arial" w:cs="Arial"/>
          <w:highlight w:val="yellow"/>
          <w:lang w:val="es-MX"/>
        </w:rPr>
        <w:t xml:space="preserve"> de</w:t>
      </w:r>
      <w:r w:rsidR="00C479AA" w:rsidRPr="00717DBD">
        <w:rPr>
          <w:rFonts w:ascii="Arial" w:eastAsia="Arial" w:hAnsi="Arial" w:cs="Arial"/>
          <w:highlight w:val="yellow"/>
          <w:lang w:val="es-MX"/>
        </w:rPr>
        <w:t>l</w:t>
      </w:r>
      <w:r w:rsidRPr="00717DBD">
        <w:rPr>
          <w:rFonts w:ascii="Arial" w:eastAsia="Arial" w:hAnsi="Arial" w:cs="Arial"/>
          <w:highlight w:val="yellow"/>
          <w:lang w:val="es-MX"/>
        </w:rPr>
        <w:t xml:space="preserve"> dos</w:t>
      </w:r>
      <w:r w:rsidR="003627E2" w:rsidRPr="00717DBD">
        <w:rPr>
          <w:rFonts w:ascii="Arial" w:eastAsia="Arial" w:hAnsi="Arial" w:cs="Arial"/>
          <w:highlight w:val="yellow"/>
          <w:lang w:val="es-MX"/>
        </w:rPr>
        <w:t xml:space="preserve"> mil </w:t>
      </w:r>
      <w:r w:rsidR="00955DBC" w:rsidRPr="00717DBD">
        <w:rPr>
          <w:rFonts w:ascii="Arial" w:eastAsia="Arial" w:hAnsi="Arial" w:cs="Arial"/>
          <w:highlight w:val="yellow"/>
          <w:lang w:val="es-MX"/>
        </w:rPr>
        <w:t>veintidós</w:t>
      </w:r>
      <w:r w:rsidRPr="00717DBD">
        <w:rPr>
          <w:rFonts w:ascii="Arial" w:eastAsia="Arial" w:hAnsi="Arial" w:cs="Arial"/>
          <w:highlight w:val="yellow"/>
          <w:lang w:val="es-MX"/>
        </w:rPr>
        <w:t xml:space="preserve"> </w:t>
      </w:r>
      <w:r w:rsidRPr="00717DBD">
        <w:rPr>
          <w:rFonts w:ascii="Arial" w:eastAsia="Arial" w:hAnsi="Arial" w:cs="Arial"/>
          <w:lang w:val="es-MX"/>
        </w:rPr>
        <w:t xml:space="preserve">, por unanimidad, de los integrantes del Pleno del Instituto de Transparencia, Acceso a la Información Pública, Protección de Datos Personales y Rendición de Cuentas de la Ciudad de México, integrado por las Comisionadas y Comisionados Ciudadanos, que firman al calce, </w:t>
      </w:r>
      <w:r w:rsidRPr="00717DBD">
        <w:rPr>
          <w:rFonts w:ascii="Arial" w:hAnsi="Arial" w:cs="Arial"/>
        </w:rPr>
        <w:t xml:space="preserve">ante Hugo Erik Zertuche Guerrero, Secretario Técnico, de conformidad con lo dispuesto en el artículo 15, fracción IX, del </w:t>
      </w:r>
      <w:r w:rsidRPr="00717DBD">
        <w:rPr>
          <w:rFonts w:ascii="Arial" w:hAnsi="Arial" w:cs="Arial"/>
          <w:bCs/>
          <w:lang w:val="es-ES_tradnl"/>
        </w:rPr>
        <w:t xml:space="preserve">Reglamento Interior de este </w:t>
      </w:r>
      <w:r w:rsidRPr="00717DBD">
        <w:rPr>
          <w:rFonts w:ascii="Arial" w:hAnsi="Arial" w:cs="Arial"/>
          <w:lang w:val="es-ES_tradnl"/>
        </w:rPr>
        <w:t xml:space="preserve">Instituto, </w:t>
      </w:r>
      <w:r w:rsidRPr="00717DBD">
        <w:rPr>
          <w:rFonts w:ascii="Arial" w:eastAsia="Arial" w:hAnsi="Arial" w:cs="Arial"/>
          <w:lang w:val="es-MX"/>
        </w:rPr>
        <w:t>para todos los efectos legales a que haya lugar.</w:t>
      </w:r>
    </w:p>
    <w:p w14:paraId="4AC45A78" w14:textId="77777777" w:rsidR="00C81370" w:rsidRPr="00717DBD" w:rsidRDefault="00C81370" w:rsidP="00717DBD">
      <w:pPr>
        <w:jc w:val="both"/>
        <w:rPr>
          <w:rFonts w:ascii="Arial" w:eastAsia="Arial" w:hAnsi="Arial" w:cs="Arial"/>
          <w:lang w:val="es-MX" w:eastAsia="es-MX"/>
        </w:rPr>
      </w:pPr>
    </w:p>
    <w:tbl>
      <w:tblPr>
        <w:tblW w:w="10620" w:type="dxa"/>
        <w:jc w:val="center"/>
        <w:tblLayout w:type="fixed"/>
        <w:tblLook w:val="04A0" w:firstRow="1" w:lastRow="0" w:firstColumn="1" w:lastColumn="0" w:noHBand="0" w:noVBand="1"/>
      </w:tblPr>
      <w:tblGrid>
        <w:gridCol w:w="5105"/>
        <w:gridCol w:w="245"/>
        <w:gridCol w:w="5145"/>
        <w:gridCol w:w="125"/>
      </w:tblGrid>
      <w:tr w:rsidR="0007677D" w:rsidRPr="00717DBD" w14:paraId="4AA5701C" w14:textId="77777777" w:rsidTr="00C56247">
        <w:trPr>
          <w:trHeight w:val="360"/>
          <w:jc w:val="center"/>
        </w:trPr>
        <w:tc>
          <w:tcPr>
            <w:tcW w:w="10615" w:type="dxa"/>
            <w:gridSpan w:val="4"/>
          </w:tcPr>
          <w:p w14:paraId="7AFD8E44" w14:textId="77777777" w:rsidR="0007677D" w:rsidRPr="00717DBD" w:rsidRDefault="0007677D" w:rsidP="00717DBD">
            <w:pPr>
              <w:jc w:val="center"/>
              <w:rPr>
                <w:rFonts w:ascii="Arial" w:eastAsia="Arial" w:hAnsi="Arial" w:cs="Arial"/>
                <w:b/>
                <w:lang w:val="es-MX" w:eastAsia="en-US"/>
              </w:rPr>
            </w:pPr>
          </w:p>
          <w:p w14:paraId="6C47B97E" w14:textId="77777777" w:rsidR="0007677D" w:rsidRPr="00717DBD" w:rsidRDefault="0007677D" w:rsidP="00717DBD">
            <w:pPr>
              <w:jc w:val="center"/>
              <w:rPr>
                <w:rFonts w:ascii="Arial" w:eastAsia="Arial" w:hAnsi="Arial" w:cs="Arial"/>
                <w:b/>
                <w:lang w:val="es-MX" w:eastAsia="en-US"/>
              </w:rPr>
            </w:pPr>
          </w:p>
          <w:p w14:paraId="16A3FB1B" w14:textId="77777777" w:rsidR="0007677D" w:rsidRPr="00717DBD" w:rsidRDefault="0007677D" w:rsidP="00717DBD">
            <w:pPr>
              <w:jc w:val="center"/>
              <w:rPr>
                <w:rFonts w:ascii="Arial" w:eastAsia="Arial" w:hAnsi="Arial" w:cs="Arial"/>
                <w:b/>
                <w:lang w:val="es-MX" w:eastAsia="en-US"/>
              </w:rPr>
            </w:pPr>
          </w:p>
          <w:p w14:paraId="2BE4F6AE" w14:textId="77777777" w:rsidR="0007677D" w:rsidRPr="00717DBD" w:rsidRDefault="0007677D" w:rsidP="00717DBD">
            <w:pPr>
              <w:jc w:val="center"/>
              <w:rPr>
                <w:rFonts w:ascii="Arial" w:eastAsia="Arial" w:hAnsi="Arial" w:cs="Arial"/>
                <w:b/>
                <w:lang w:val="es-MX" w:eastAsia="en-US"/>
              </w:rPr>
            </w:pPr>
          </w:p>
          <w:p w14:paraId="755A4588" w14:textId="77777777" w:rsidR="00C479AA" w:rsidRPr="00717DBD" w:rsidRDefault="00C479AA" w:rsidP="00717DBD">
            <w:pPr>
              <w:ind w:left="-108"/>
              <w:jc w:val="center"/>
              <w:rPr>
                <w:rFonts w:ascii="Arial" w:eastAsia="Arial" w:hAnsi="Arial" w:cs="Arial"/>
                <w:b/>
                <w:lang w:val="es-MX" w:eastAsia="en-US"/>
              </w:rPr>
            </w:pPr>
            <w:r w:rsidRPr="00717DBD">
              <w:rPr>
                <w:rFonts w:ascii="Arial" w:eastAsia="Arial" w:hAnsi="Arial" w:cs="Arial"/>
                <w:b/>
                <w:lang w:val="es-MX" w:eastAsia="en-US"/>
              </w:rPr>
              <w:t>ARÍSTIDES RODRIGO GUERRERO GARCÍA</w:t>
            </w:r>
          </w:p>
          <w:p w14:paraId="4F5D01BC" w14:textId="77777777" w:rsidR="0007677D" w:rsidRPr="00717DBD" w:rsidRDefault="0007677D" w:rsidP="00717DBD">
            <w:pPr>
              <w:jc w:val="center"/>
              <w:rPr>
                <w:rFonts w:ascii="Arial" w:eastAsia="Arial" w:hAnsi="Arial" w:cs="Arial"/>
                <w:b/>
                <w:lang w:val="es-MX" w:eastAsia="en-US"/>
              </w:rPr>
            </w:pPr>
            <w:r w:rsidRPr="00717DBD">
              <w:rPr>
                <w:rFonts w:ascii="Arial" w:eastAsia="Arial" w:hAnsi="Arial" w:cs="Arial"/>
                <w:b/>
                <w:lang w:val="es-MX" w:eastAsia="en-US"/>
              </w:rPr>
              <w:t>COMISIONADO PRESIDENTE</w:t>
            </w:r>
          </w:p>
          <w:p w14:paraId="3E1870A0" w14:textId="77777777" w:rsidR="0007677D" w:rsidRPr="00717DBD" w:rsidRDefault="0007677D" w:rsidP="00717DBD">
            <w:pPr>
              <w:jc w:val="center"/>
              <w:rPr>
                <w:rFonts w:ascii="Arial" w:eastAsia="Arial" w:hAnsi="Arial" w:cs="Arial"/>
                <w:b/>
                <w:lang w:val="es-MX" w:eastAsia="en-US"/>
              </w:rPr>
            </w:pPr>
          </w:p>
        </w:tc>
      </w:tr>
      <w:tr w:rsidR="0007677D" w:rsidRPr="00717DBD" w14:paraId="0BFBEBFE" w14:textId="77777777" w:rsidTr="00C56247">
        <w:trPr>
          <w:gridAfter w:val="1"/>
          <w:wAfter w:w="125" w:type="dxa"/>
          <w:trHeight w:val="400"/>
          <w:jc w:val="center"/>
        </w:trPr>
        <w:tc>
          <w:tcPr>
            <w:tcW w:w="5102" w:type="dxa"/>
          </w:tcPr>
          <w:p w14:paraId="47CAAEAC" w14:textId="77777777" w:rsidR="0007677D" w:rsidRPr="00717DBD" w:rsidRDefault="0007677D" w:rsidP="00717DBD">
            <w:pPr>
              <w:rPr>
                <w:rFonts w:ascii="Arial" w:eastAsia="Arial" w:hAnsi="Arial" w:cs="Arial"/>
                <w:b/>
                <w:lang w:val="es-MX" w:eastAsia="en-US"/>
              </w:rPr>
            </w:pPr>
          </w:p>
          <w:p w14:paraId="459BE7C8" w14:textId="77777777" w:rsidR="0007677D" w:rsidRPr="00717DBD" w:rsidRDefault="0007677D" w:rsidP="00717DBD">
            <w:pPr>
              <w:rPr>
                <w:rFonts w:ascii="Arial" w:eastAsia="Arial" w:hAnsi="Arial" w:cs="Arial"/>
                <w:b/>
                <w:lang w:val="es-MX" w:eastAsia="en-US"/>
              </w:rPr>
            </w:pPr>
          </w:p>
          <w:p w14:paraId="0917C1B2" w14:textId="77777777" w:rsidR="0007677D" w:rsidRPr="00717DBD" w:rsidRDefault="0007677D" w:rsidP="00717DBD">
            <w:pPr>
              <w:rPr>
                <w:rFonts w:ascii="Arial" w:eastAsia="Arial" w:hAnsi="Arial" w:cs="Arial"/>
                <w:b/>
                <w:lang w:val="es-MX" w:eastAsia="en-US"/>
              </w:rPr>
            </w:pPr>
          </w:p>
          <w:p w14:paraId="6F6E7B90" w14:textId="232A56AA" w:rsidR="0007677D" w:rsidRPr="00717DBD" w:rsidRDefault="0007677D" w:rsidP="00717DBD">
            <w:pPr>
              <w:rPr>
                <w:rFonts w:ascii="Arial" w:eastAsia="Arial" w:hAnsi="Arial" w:cs="Arial"/>
                <w:b/>
                <w:lang w:val="es-MX" w:eastAsia="en-US"/>
              </w:rPr>
            </w:pPr>
          </w:p>
          <w:p w14:paraId="2A4B6CBC" w14:textId="2A972BE2" w:rsidR="00C479AA" w:rsidRPr="00717DBD" w:rsidRDefault="00C479AA" w:rsidP="00717DBD">
            <w:pPr>
              <w:rPr>
                <w:rFonts w:ascii="Arial" w:eastAsia="Arial" w:hAnsi="Arial" w:cs="Arial"/>
                <w:b/>
                <w:lang w:val="es-MX" w:eastAsia="en-US"/>
              </w:rPr>
            </w:pPr>
          </w:p>
          <w:p w14:paraId="047B50CD" w14:textId="77777777" w:rsidR="00C479AA" w:rsidRPr="00717DBD" w:rsidRDefault="00C479AA" w:rsidP="00717DBD">
            <w:pPr>
              <w:rPr>
                <w:rFonts w:ascii="Arial" w:eastAsia="Arial" w:hAnsi="Arial" w:cs="Arial"/>
                <w:b/>
                <w:lang w:val="es-MX" w:eastAsia="en-US"/>
              </w:rPr>
            </w:pPr>
          </w:p>
          <w:p w14:paraId="7C874276" w14:textId="77777777" w:rsidR="0007677D" w:rsidRPr="00717DBD" w:rsidRDefault="0007677D" w:rsidP="00717DBD">
            <w:pPr>
              <w:rPr>
                <w:rFonts w:ascii="Arial" w:eastAsia="Arial" w:hAnsi="Arial" w:cs="Arial"/>
                <w:b/>
                <w:lang w:val="es-MX" w:eastAsia="en-US"/>
              </w:rPr>
            </w:pPr>
          </w:p>
          <w:p w14:paraId="07D39D32" w14:textId="77777777" w:rsidR="00C479AA" w:rsidRPr="00717DBD" w:rsidRDefault="00C479AA" w:rsidP="00717DBD">
            <w:pPr>
              <w:jc w:val="center"/>
              <w:rPr>
                <w:rFonts w:ascii="Arial" w:eastAsia="Arial" w:hAnsi="Arial" w:cs="Arial"/>
                <w:b/>
                <w:lang w:val="es-MX" w:eastAsia="en-US"/>
              </w:rPr>
            </w:pPr>
            <w:r w:rsidRPr="00717DBD">
              <w:rPr>
                <w:rFonts w:ascii="Arial" w:eastAsia="Arial" w:hAnsi="Arial" w:cs="Arial"/>
                <w:b/>
                <w:lang w:val="es-MX" w:eastAsia="en-US"/>
              </w:rPr>
              <w:t>JULIO CÉSAR BONILLA GUTIÉRREZ</w:t>
            </w:r>
          </w:p>
          <w:p w14:paraId="5E365C43" w14:textId="77777777" w:rsidR="0007677D" w:rsidRPr="00717DBD" w:rsidRDefault="0007677D" w:rsidP="00717DBD">
            <w:pPr>
              <w:jc w:val="center"/>
              <w:rPr>
                <w:rFonts w:ascii="Arial" w:eastAsia="Arial" w:hAnsi="Arial" w:cs="Arial"/>
                <w:b/>
                <w:lang w:val="es-MX" w:eastAsia="en-US"/>
              </w:rPr>
            </w:pPr>
            <w:r w:rsidRPr="00717DBD">
              <w:rPr>
                <w:rFonts w:ascii="Arial" w:eastAsia="Arial" w:hAnsi="Arial" w:cs="Arial"/>
                <w:b/>
                <w:lang w:val="es-MX" w:eastAsia="en-US"/>
              </w:rPr>
              <w:t>COMISIONADO CIUDADANO</w:t>
            </w:r>
          </w:p>
        </w:tc>
        <w:tc>
          <w:tcPr>
            <w:tcW w:w="245" w:type="dxa"/>
          </w:tcPr>
          <w:p w14:paraId="667E4EFA" w14:textId="77777777" w:rsidR="0007677D" w:rsidRPr="00717DBD" w:rsidRDefault="0007677D" w:rsidP="00717DBD">
            <w:pPr>
              <w:rPr>
                <w:rFonts w:ascii="Arial" w:eastAsia="Arial" w:hAnsi="Arial" w:cs="Arial"/>
                <w:b/>
                <w:lang w:val="es-MX" w:eastAsia="en-US"/>
              </w:rPr>
            </w:pPr>
          </w:p>
          <w:p w14:paraId="16A8C874" w14:textId="77777777" w:rsidR="0007677D" w:rsidRPr="00717DBD" w:rsidRDefault="0007677D" w:rsidP="00717DBD">
            <w:pPr>
              <w:rPr>
                <w:rFonts w:ascii="Arial" w:eastAsia="Arial" w:hAnsi="Arial" w:cs="Arial"/>
                <w:b/>
                <w:lang w:val="es-MX" w:eastAsia="en-US"/>
              </w:rPr>
            </w:pPr>
          </w:p>
          <w:p w14:paraId="641ED8BD" w14:textId="77777777" w:rsidR="0007677D" w:rsidRPr="00717DBD" w:rsidRDefault="0007677D" w:rsidP="00717DBD">
            <w:pPr>
              <w:rPr>
                <w:rFonts w:ascii="Arial" w:eastAsia="Arial" w:hAnsi="Arial" w:cs="Arial"/>
                <w:b/>
                <w:lang w:val="es-MX" w:eastAsia="en-US"/>
              </w:rPr>
            </w:pPr>
          </w:p>
          <w:p w14:paraId="0E6DB942" w14:textId="77777777" w:rsidR="0007677D" w:rsidRPr="00717DBD" w:rsidRDefault="0007677D" w:rsidP="00717DBD">
            <w:pPr>
              <w:rPr>
                <w:rFonts w:ascii="Arial" w:eastAsia="Arial" w:hAnsi="Arial" w:cs="Arial"/>
                <w:b/>
                <w:lang w:val="es-MX" w:eastAsia="en-US"/>
              </w:rPr>
            </w:pPr>
          </w:p>
          <w:p w14:paraId="2268D05A" w14:textId="77777777" w:rsidR="0007677D" w:rsidRPr="00717DBD" w:rsidRDefault="0007677D" w:rsidP="00717DBD">
            <w:pPr>
              <w:rPr>
                <w:rFonts w:ascii="Arial" w:eastAsia="Arial" w:hAnsi="Arial" w:cs="Arial"/>
                <w:b/>
                <w:lang w:val="es-MX" w:eastAsia="en-US"/>
              </w:rPr>
            </w:pPr>
          </w:p>
          <w:p w14:paraId="2A0DC917" w14:textId="77777777" w:rsidR="0007677D" w:rsidRPr="00717DBD" w:rsidRDefault="0007677D" w:rsidP="00717DBD">
            <w:pPr>
              <w:rPr>
                <w:rFonts w:ascii="Arial" w:eastAsia="Arial" w:hAnsi="Arial" w:cs="Arial"/>
                <w:b/>
                <w:lang w:val="es-MX" w:eastAsia="en-US"/>
              </w:rPr>
            </w:pPr>
          </w:p>
          <w:p w14:paraId="6DE83A44" w14:textId="77777777" w:rsidR="0007677D" w:rsidRPr="00717DBD" w:rsidRDefault="0007677D" w:rsidP="00717DBD">
            <w:pPr>
              <w:rPr>
                <w:rFonts w:ascii="Arial" w:eastAsia="Arial" w:hAnsi="Arial" w:cs="Arial"/>
                <w:b/>
                <w:lang w:val="es-MX" w:eastAsia="en-US"/>
              </w:rPr>
            </w:pPr>
          </w:p>
          <w:p w14:paraId="0110246A" w14:textId="77777777" w:rsidR="0007677D" w:rsidRPr="00717DBD" w:rsidRDefault="0007677D" w:rsidP="00717DBD">
            <w:pPr>
              <w:jc w:val="center"/>
              <w:rPr>
                <w:rFonts w:ascii="Arial" w:eastAsia="Arial" w:hAnsi="Arial" w:cs="Arial"/>
                <w:b/>
                <w:lang w:val="es-MX" w:eastAsia="en-US"/>
              </w:rPr>
            </w:pPr>
          </w:p>
        </w:tc>
        <w:tc>
          <w:tcPr>
            <w:tcW w:w="5143" w:type="dxa"/>
          </w:tcPr>
          <w:p w14:paraId="6351A496" w14:textId="77777777" w:rsidR="0007677D" w:rsidRPr="00717DBD" w:rsidRDefault="0007677D" w:rsidP="00717DBD">
            <w:pPr>
              <w:jc w:val="center"/>
              <w:rPr>
                <w:rFonts w:ascii="Arial" w:eastAsia="Arial" w:hAnsi="Arial" w:cs="Arial"/>
                <w:b/>
                <w:lang w:val="es-MX" w:eastAsia="en-US"/>
              </w:rPr>
            </w:pPr>
          </w:p>
          <w:p w14:paraId="4E240388" w14:textId="77777777" w:rsidR="0007677D" w:rsidRPr="00717DBD" w:rsidRDefault="0007677D" w:rsidP="00717DBD">
            <w:pPr>
              <w:jc w:val="center"/>
              <w:rPr>
                <w:rFonts w:ascii="Arial" w:eastAsia="Arial" w:hAnsi="Arial" w:cs="Arial"/>
                <w:b/>
                <w:lang w:val="es-MX" w:eastAsia="en-US"/>
              </w:rPr>
            </w:pPr>
          </w:p>
          <w:p w14:paraId="56A85312" w14:textId="77777777" w:rsidR="0007677D" w:rsidRPr="00717DBD" w:rsidRDefault="0007677D" w:rsidP="00717DBD">
            <w:pPr>
              <w:jc w:val="center"/>
              <w:rPr>
                <w:rFonts w:ascii="Arial" w:eastAsia="Arial" w:hAnsi="Arial" w:cs="Arial"/>
                <w:b/>
                <w:lang w:val="es-MX" w:eastAsia="en-US"/>
              </w:rPr>
            </w:pPr>
          </w:p>
          <w:p w14:paraId="1287AB24" w14:textId="77777777" w:rsidR="0007677D" w:rsidRPr="00717DBD" w:rsidRDefault="0007677D" w:rsidP="00717DBD">
            <w:pPr>
              <w:jc w:val="center"/>
              <w:rPr>
                <w:rFonts w:ascii="Arial" w:eastAsia="Arial" w:hAnsi="Arial" w:cs="Arial"/>
                <w:b/>
                <w:lang w:val="es-MX" w:eastAsia="en-US"/>
              </w:rPr>
            </w:pPr>
          </w:p>
          <w:p w14:paraId="79BD3022" w14:textId="77777777" w:rsidR="0007677D" w:rsidRPr="00717DBD" w:rsidRDefault="0007677D" w:rsidP="00717DBD">
            <w:pPr>
              <w:jc w:val="center"/>
              <w:rPr>
                <w:rFonts w:ascii="Arial" w:eastAsia="Arial" w:hAnsi="Arial" w:cs="Arial"/>
                <w:b/>
                <w:lang w:val="es-MX" w:eastAsia="en-US"/>
              </w:rPr>
            </w:pPr>
          </w:p>
          <w:p w14:paraId="69EC810F" w14:textId="77777777" w:rsidR="0007677D" w:rsidRPr="00717DBD" w:rsidRDefault="0007677D" w:rsidP="00717DBD">
            <w:pPr>
              <w:jc w:val="center"/>
              <w:rPr>
                <w:rFonts w:ascii="Arial" w:eastAsia="Arial" w:hAnsi="Arial" w:cs="Arial"/>
                <w:b/>
                <w:lang w:val="es-MX" w:eastAsia="en-US"/>
              </w:rPr>
            </w:pPr>
          </w:p>
          <w:p w14:paraId="31200E44" w14:textId="77777777" w:rsidR="0007677D" w:rsidRPr="00717DBD" w:rsidRDefault="0007677D" w:rsidP="00717DBD">
            <w:pPr>
              <w:jc w:val="center"/>
              <w:rPr>
                <w:rFonts w:ascii="Arial" w:eastAsia="Arial" w:hAnsi="Arial" w:cs="Arial"/>
                <w:b/>
                <w:lang w:val="es-MX" w:eastAsia="en-US"/>
              </w:rPr>
            </w:pPr>
          </w:p>
          <w:p w14:paraId="35D01D2C" w14:textId="77777777" w:rsidR="0007677D" w:rsidRPr="00717DBD" w:rsidRDefault="0007677D" w:rsidP="00717DBD">
            <w:pPr>
              <w:jc w:val="center"/>
              <w:rPr>
                <w:rFonts w:ascii="Arial" w:eastAsia="Arial" w:hAnsi="Arial" w:cs="Arial"/>
                <w:b/>
                <w:lang w:val="es-MX" w:eastAsia="en-US"/>
              </w:rPr>
            </w:pPr>
            <w:r w:rsidRPr="00717DBD">
              <w:rPr>
                <w:rFonts w:ascii="Arial" w:eastAsia="Arial" w:hAnsi="Arial" w:cs="Arial"/>
                <w:b/>
                <w:lang w:val="es-MX" w:eastAsia="en-US"/>
              </w:rPr>
              <w:t>MARÍA DEL CARMEN NAVA POLINA COMISIONADA CIUDADANA</w:t>
            </w:r>
          </w:p>
        </w:tc>
      </w:tr>
      <w:tr w:rsidR="0007677D" w:rsidRPr="00717DBD" w14:paraId="53CF3B95" w14:textId="77777777" w:rsidTr="00C56247">
        <w:trPr>
          <w:gridAfter w:val="1"/>
          <w:wAfter w:w="125" w:type="dxa"/>
          <w:trHeight w:val="400"/>
          <w:jc w:val="center"/>
        </w:trPr>
        <w:tc>
          <w:tcPr>
            <w:tcW w:w="5102" w:type="dxa"/>
          </w:tcPr>
          <w:p w14:paraId="5A991BEE" w14:textId="77777777" w:rsidR="0007677D" w:rsidRPr="00717DBD" w:rsidRDefault="0007677D" w:rsidP="00717DBD">
            <w:pPr>
              <w:rPr>
                <w:rFonts w:ascii="Arial" w:eastAsia="Arial" w:hAnsi="Arial" w:cs="Arial"/>
                <w:b/>
                <w:lang w:val="es-MX" w:eastAsia="en-US"/>
              </w:rPr>
            </w:pPr>
          </w:p>
          <w:p w14:paraId="3ED15D31" w14:textId="77777777" w:rsidR="0007677D" w:rsidRPr="00717DBD" w:rsidRDefault="0007677D" w:rsidP="00717DBD">
            <w:pPr>
              <w:rPr>
                <w:rFonts w:ascii="Arial" w:eastAsia="Arial" w:hAnsi="Arial" w:cs="Arial"/>
                <w:b/>
                <w:lang w:val="es-MX" w:eastAsia="en-US"/>
              </w:rPr>
            </w:pPr>
          </w:p>
          <w:p w14:paraId="00F0F194" w14:textId="77777777" w:rsidR="0007677D" w:rsidRPr="00717DBD" w:rsidRDefault="0007677D" w:rsidP="00717DBD">
            <w:pPr>
              <w:rPr>
                <w:rFonts w:ascii="Arial" w:eastAsia="Arial" w:hAnsi="Arial" w:cs="Arial"/>
                <w:b/>
                <w:lang w:val="es-MX" w:eastAsia="en-US"/>
              </w:rPr>
            </w:pPr>
          </w:p>
          <w:p w14:paraId="367066E6" w14:textId="77777777" w:rsidR="0007677D" w:rsidRPr="00717DBD" w:rsidRDefault="0007677D" w:rsidP="00717DBD">
            <w:pPr>
              <w:rPr>
                <w:rFonts w:ascii="Arial" w:eastAsia="Arial" w:hAnsi="Arial" w:cs="Arial"/>
                <w:b/>
                <w:lang w:val="es-MX" w:eastAsia="en-US"/>
              </w:rPr>
            </w:pPr>
          </w:p>
          <w:p w14:paraId="11285EE0" w14:textId="77777777" w:rsidR="0007677D" w:rsidRPr="00717DBD" w:rsidRDefault="0007677D" w:rsidP="00717DBD">
            <w:pPr>
              <w:rPr>
                <w:rFonts w:ascii="Arial" w:eastAsia="Arial" w:hAnsi="Arial" w:cs="Arial"/>
                <w:b/>
                <w:lang w:val="es-MX" w:eastAsia="en-US"/>
              </w:rPr>
            </w:pPr>
          </w:p>
          <w:p w14:paraId="54CC63BB" w14:textId="77777777" w:rsidR="0007677D" w:rsidRPr="00717DBD" w:rsidRDefault="0007677D" w:rsidP="00717DBD">
            <w:pPr>
              <w:rPr>
                <w:rFonts w:ascii="Arial" w:eastAsia="Arial" w:hAnsi="Arial" w:cs="Arial"/>
                <w:b/>
                <w:lang w:val="es-MX" w:eastAsia="en-US"/>
              </w:rPr>
            </w:pPr>
          </w:p>
          <w:p w14:paraId="401AEB27" w14:textId="77777777" w:rsidR="0007677D" w:rsidRPr="00717DBD" w:rsidRDefault="0007677D" w:rsidP="00717DBD">
            <w:pPr>
              <w:rPr>
                <w:rFonts w:ascii="Arial" w:eastAsia="Arial" w:hAnsi="Arial" w:cs="Arial"/>
                <w:b/>
                <w:lang w:val="es-MX" w:eastAsia="en-US"/>
              </w:rPr>
            </w:pPr>
          </w:p>
          <w:p w14:paraId="2B1A0984" w14:textId="4BDE1A40" w:rsidR="00EC03BE" w:rsidRPr="00717DBD" w:rsidRDefault="00EC03BE" w:rsidP="00717DBD">
            <w:pPr>
              <w:jc w:val="center"/>
              <w:rPr>
                <w:rFonts w:ascii="Arial" w:eastAsia="Arial" w:hAnsi="Arial" w:cs="Arial"/>
                <w:b/>
                <w:lang w:val="es-MX" w:eastAsia="en-US"/>
              </w:rPr>
            </w:pPr>
            <w:r w:rsidRPr="00717DBD">
              <w:rPr>
                <w:rFonts w:ascii="Arial" w:eastAsia="Arial" w:hAnsi="Arial" w:cs="Arial"/>
                <w:b/>
                <w:lang w:val="es-MX" w:eastAsia="en-US"/>
              </w:rPr>
              <w:t>LAURA LIZETTE ENRÍQUEZ RODRÍGUEZ</w:t>
            </w:r>
          </w:p>
          <w:p w14:paraId="4201DE98" w14:textId="6043FBA6" w:rsidR="0007677D" w:rsidRPr="00717DBD" w:rsidRDefault="0007677D" w:rsidP="00717DBD">
            <w:pPr>
              <w:jc w:val="center"/>
              <w:rPr>
                <w:rFonts w:ascii="Arial" w:eastAsia="Arial" w:hAnsi="Arial" w:cs="Arial"/>
                <w:b/>
                <w:lang w:val="es-MX" w:eastAsia="en-US"/>
              </w:rPr>
            </w:pPr>
            <w:r w:rsidRPr="00717DBD">
              <w:rPr>
                <w:rFonts w:ascii="Arial" w:eastAsia="Arial" w:hAnsi="Arial" w:cs="Arial"/>
                <w:b/>
                <w:lang w:val="es-MX" w:eastAsia="en-US"/>
              </w:rPr>
              <w:t>COMISIONADA CIUDADANA</w:t>
            </w:r>
          </w:p>
        </w:tc>
        <w:tc>
          <w:tcPr>
            <w:tcW w:w="245" w:type="dxa"/>
          </w:tcPr>
          <w:p w14:paraId="5CC5549E" w14:textId="77777777" w:rsidR="0007677D" w:rsidRPr="00717DBD" w:rsidRDefault="0007677D" w:rsidP="00717DBD">
            <w:pPr>
              <w:jc w:val="center"/>
              <w:rPr>
                <w:rFonts w:ascii="Arial" w:eastAsia="Arial" w:hAnsi="Arial" w:cs="Arial"/>
                <w:b/>
                <w:lang w:val="es-MX" w:eastAsia="en-US"/>
              </w:rPr>
            </w:pPr>
          </w:p>
        </w:tc>
        <w:tc>
          <w:tcPr>
            <w:tcW w:w="5143" w:type="dxa"/>
          </w:tcPr>
          <w:p w14:paraId="194C24B7" w14:textId="77777777" w:rsidR="0007677D" w:rsidRPr="00717DBD" w:rsidRDefault="0007677D" w:rsidP="00717DBD">
            <w:pPr>
              <w:jc w:val="center"/>
              <w:rPr>
                <w:rFonts w:ascii="Arial" w:eastAsia="Arial" w:hAnsi="Arial" w:cs="Arial"/>
                <w:b/>
                <w:lang w:val="es-MX" w:eastAsia="en-US"/>
              </w:rPr>
            </w:pPr>
          </w:p>
          <w:p w14:paraId="192948DD" w14:textId="77777777" w:rsidR="0007677D" w:rsidRPr="00717DBD" w:rsidRDefault="0007677D" w:rsidP="00717DBD">
            <w:pPr>
              <w:jc w:val="center"/>
              <w:rPr>
                <w:rFonts w:ascii="Arial" w:eastAsia="Arial" w:hAnsi="Arial" w:cs="Arial"/>
                <w:b/>
                <w:lang w:val="es-MX" w:eastAsia="en-US"/>
              </w:rPr>
            </w:pPr>
          </w:p>
          <w:p w14:paraId="5FDD0B98" w14:textId="77777777" w:rsidR="0007677D" w:rsidRPr="00717DBD" w:rsidRDefault="0007677D" w:rsidP="00717DBD">
            <w:pPr>
              <w:jc w:val="center"/>
              <w:rPr>
                <w:rFonts w:ascii="Arial" w:eastAsia="Arial" w:hAnsi="Arial" w:cs="Arial"/>
                <w:b/>
                <w:lang w:val="es-MX" w:eastAsia="en-US"/>
              </w:rPr>
            </w:pPr>
          </w:p>
          <w:p w14:paraId="3E12A0BC" w14:textId="77777777" w:rsidR="0007677D" w:rsidRPr="00717DBD" w:rsidRDefault="0007677D" w:rsidP="00717DBD">
            <w:pPr>
              <w:jc w:val="center"/>
              <w:rPr>
                <w:rFonts w:ascii="Arial" w:eastAsia="Arial" w:hAnsi="Arial" w:cs="Arial"/>
                <w:b/>
                <w:lang w:val="es-MX" w:eastAsia="en-US"/>
              </w:rPr>
            </w:pPr>
          </w:p>
          <w:p w14:paraId="6BAD0FF4" w14:textId="77777777" w:rsidR="0007677D" w:rsidRPr="00717DBD" w:rsidRDefault="0007677D" w:rsidP="00717DBD">
            <w:pPr>
              <w:jc w:val="center"/>
              <w:rPr>
                <w:rFonts w:ascii="Arial" w:eastAsia="Arial" w:hAnsi="Arial" w:cs="Arial"/>
                <w:b/>
                <w:lang w:val="es-MX" w:eastAsia="en-US"/>
              </w:rPr>
            </w:pPr>
          </w:p>
          <w:p w14:paraId="694A04AA" w14:textId="77777777" w:rsidR="0007677D" w:rsidRPr="00717DBD" w:rsidRDefault="0007677D" w:rsidP="00717DBD">
            <w:pPr>
              <w:jc w:val="center"/>
              <w:rPr>
                <w:rFonts w:ascii="Arial" w:eastAsia="Arial" w:hAnsi="Arial" w:cs="Arial"/>
                <w:b/>
                <w:lang w:val="es-MX" w:eastAsia="en-US"/>
              </w:rPr>
            </w:pPr>
          </w:p>
          <w:p w14:paraId="57A1E5DE" w14:textId="77777777" w:rsidR="0007677D" w:rsidRPr="00717DBD" w:rsidRDefault="0007677D" w:rsidP="00717DBD">
            <w:pPr>
              <w:jc w:val="center"/>
              <w:rPr>
                <w:rFonts w:ascii="Arial" w:eastAsia="Arial" w:hAnsi="Arial" w:cs="Arial"/>
                <w:b/>
                <w:lang w:val="es-MX" w:eastAsia="en-US"/>
              </w:rPr>
            </w:pPr>
          </w:p>
          <w:p w14:paraId="78FC5601" w14:textId="77777777" w:rsidR="0007677D" w:rsidRPr="00717DBD" w:rsidRDefault="0007677D" w:rsidP="00717DBD">
            <w:pPr>
              <w:ind w:left="-68"/>
              <w:jc w:val="center"/>
              <w:rPr>
                <w:rFonts w:ascii="Arial" w:eastAsia="Arial" w:hAnsi="Arial" w:cs="Arial"/>
                <w:b/>
                <w:lang w:val="es-MX" w:eastAsia="en-US"/>
              </w:rPr>
            </w:pPr>
            <w:r w:rsidRPr="00717DBD">
              <w:rPr>
                <w:rFonts w:ascii="Arial" w:eastAsia="Arial" w:hAnsi="Arial" w:cs="Arial"/>
                <w:b/>
                <w:lang w:val="es-MX" w:eastAsia="en-US"/>
              </w:rPr>
              <w:t>MARINA ALICIA SAN MARTÍN REBOLLOSO</w:t>
            </w:r>
          </w:p>
          <w:p w14:paraId="037C54D6" w14:textId="77777777" w:rsidR="0007677D" w:rsidRPr="00717DBD" w:rsidRDefault="0007677D" w:rsidP="00717DBD">
            <w:pPr>
              <w:ind w:left="-68"/>
              <w:jc w:val="center"/>
              <w:rPr>
                <w:rFonts w:ascii="Arial" w:eastAsia="Arial" w:hAnsi="Arial" w:cs="Arial"/>
                <w:b/>
                <w:lang w:val="es-MX" w:eastAsia="en-US"/>
              </w:rPr>
            </w:pPr>
            <w:r w:rsidRPr="00717DBD">
              <w:rPr>
                <w:rFonts w:ascii="Arial" w:eastAsia="Arial" w:hAnsi="Arial" w:cs="Arial"/>
                <w:b/>
                <w:lang w:val="es-MX" w:eastAsia="en-US"/>
              </w:rPr>
              <w:t>COMISIONADA CIUDADANA</w:t>
            </w:r>
          </w:p>
        </w:tc>
      </w:tr>
    </w:tbl>
    <w:p w14:paraId="502D928D" w14:textId="77777777" w:rsidR="0007677D" w:rsidRPr="00717DBD" w:rsidRDefault="0007677D" w:rsidP="00717DBD">
      <w:pPr>
        <w:spacing w:before="160"/>
        <w:jc w:val="both"/>
        <w:rPr>
          <w:rFonts w:ascii="Arial" w:hAnsi="Arial" w:cs="Arial"/>
          <w:bCs/>
        </w:rPr>
      </w:pPr>
    </w:p>
    <w:p w14:paraId="7F5C19BD" w14:textId="77777777" w:rsidR="0007677D" w:rsidRPr="00717DBD" w:rsidRDefault="0007677D" w:rsidP="00717DBD">
      <w:pPr>
        <w:ind w:right="48"/>
        <w:jc w:val="center"/>
        <w:rPr>
          <w:rFonts w:ascii="Arial" w:hAnsi="Arial" w:cs="Arial"/>
          <w:b/>
        </w:rPr>
      </w:pPr>
    </w:p>
    <w:p w14:paraId="0B5464CB" w14:textId="77777777" w:rsidR="0007677D" w:rsidRPr="00717DBD" w:rsidRDefault="0007677D" w:rsidP="00717DBD">
      <w:pPr>
        <w:ind w:right="48"/>
        <w:jc w:val="center"/>
        <w:rPr>
          <w:rFonts w:ascii="Arial" w:hAnsi="Arial" w:cs="Arial"/>
          <w:b/>
        </w:rPr>
      </w:pPr>
    </w:p>
    <w:p w14:paraId="3FAB8069" w14:textId="77777777" w:rsidR="0007677D" w:rsidRPr="00717DBD" w:rsidRDefault="0007677D" w:rsidP="00717DBD">
      <w:pPr>
        <w:ind w:right="48"/>
        <w:jc w:val="center"/>
        <w:rPr>
          <w:rFonts w:ascii="Arial" w:hAnsi="Arial" w:cs="Arial"/>
          <w:b/>
        </w:rPr>
      </w:pPr>
    </w:p>
    <w:p w14:paraId="316A0C9E" w14:textId="77777777" w:rsidR="0007677D" w:rsidRPr="00717DBD" w:rsidRDefault="0007677D" w:rsidP="00717DBD">
      <w:pPr>
        <w:ind w:right="48"/>
        <w:jc w:val="center"/>
        <w:rPr>
          <w:rFonts w:ascii="Arial" w:hAnsi="Arial" w:cs="Arial"/>
          <w:b/>
        </w:rPr>
      </w:pPr>
    </w:p>
    <w:p w14:paraId="4C72E662" w14:textId="77777777" w:rsidR="0007677D" w:rsidRPr="00717DBD" w:rsidRDefault="0007677D" w:rsidP="00717DBD">
      <w:pPr>
        <w:ind w:right="48"/>
        <w:jc w:val="center"/>
        <w:rPr>
          <w:rFonts w:ascii="Arial" w:hAnsi="Arial" w:cs="Arial"/>
          <w:b/>
        </w:rPr>
      </w:pPr>
      <w:r w:rsidRPr="00717DBD">
        <w:rPr>
          <w:rFonts w:ascii="Arial" w:hAnsi="Arial" w:cs="Arial"/>
          <w:b/>
        </w:rPr>
        <w:t>HUGO ERIK ZERTUCHE GUERRERO</w:t>
      </w:r>
    </w:p>
    <w:p w14:paraId="6EFD2766" w14:textId="77777777" w:rsidR="0007677D" w:rsidRPr="00717DBD" w:rsidRDefault="0007677D" w:rsidP="00717DBD">
      <w:pPr>
        <w:autoSpaceDE w:val="0"/>
        <w:autoSpaceDN w:val="0"/>
        <w:adjustRightInd w:val="0"/>
        <w:jc w:val="center"/>
        <w:rPr>
          <w:rFonts w:ascii="Arial" w:hAnsi="Arial" w:cs="Arial"/>
        </w:rPr>
      </w:pPr>
      <w:r w:rsidRPr="00717DBD">
        <w:rPr>
          <w:rFonts w:ascii="Arial" w:hAnsi="Arial" w:cs="Arial"/>
          <w:b/>
        </w:rPr>
        <w:t>SECRETARIO TÉCNICO</w:t>
      </w:r>
    </w:p>
    <w:bookmarkEnd w:id="0"/>
    <w:p w14:paraId="00DD602E" w14:textId="77777777" w:rsidR="00C56247" w:rsidRPr="00717DBD" w:rsidRDefault="00C56247" w:rsidP="00717DBD">
      <w:pPr>
        <w:rPr>
          <w:rFonts w:ascii="Arial" w:hAnsi="Arial" w:cs="Arial"/>
        </w:rPr>
      </w:pPr>
    </w:p>
    <w:sectPr w:rsidR="00C56247" w:rsidRPr="00717DBD" w:rsidSect="009B7DA8">
      <w:headerReference w:type="default" r:id="rId11"/>
      <w:footerReference w:type="even" r:id="rId12"/>
      <w:footerReference w:type="default" r:id="rId13"/>
      <w:pgSz w:w="12242" w:h="15842" w:code="1"/>
      <w:pgMar w:top="2552" w:right="1134" w:bottom="1276" w:left="1134" w:header="709" w:footer="7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F74BC" w14:textId="77777777" w:rsidR="00C51F01" w:rsidRDefault="00C51F01">
      <w:r>
        <w:separator/>
      </w:r>
    </w:p>
  </w:endnote>
  <w:endnote w:type="continuationSeparator" w:id="0">
    <w:p w14:paraId="08E6D4F3" w14:textId="77777777" w:rsidR="00C51F01" w:rsidRDefault="00C5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F5EF" w14:textId="77777777" w:rsidR="00C56247" w:rsidRDefault="00C56247" w:rsidP="00C562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CC4C0CC" w14:textId="77777777" w:rsidR="00C56247" w:rsidRDefault="00C56247" w:rsidP="00C5624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27C84" w14:textId="77777777" w:rsidR="00C56247" w:rsidRDefault="00C56247" w:rsidP="00C56247">
    <w:pPr>
      <w:pStyle w:val="Piedepgina"/>
      <w:framePr w:wrap="around" w:vAnchor="text" w:hAnchor="margin" w:xAlign="right" w:y="1"/>
      <w:rPr>
        <w:rStyle w:val="Nmerodepgina"/>
        <w:rFonts w:ascii="Arial" w:hAnsi="Arial" w:cs="Arial"/>
      </w:rPr>
    </w:pPr>
    <w:r>
      <w:rPr>
        <w:rStyle w:val="Nmerodepgina"/>
        <w:rFonts w:ascii="Arial" w:hAnsi="Arial" w:cs="Arial"/>
      </w:rPr>
      <w:fldChar w:fldCharType="begin"/>
    </w:r>
    <w:r>
      <w:rPr>
        <w:rStyle w:val="Nmerodepgina"/>
        <w:rFonts w:ascii="Arial" w:hAnsi="Arial" w:cs="Arial"/>
      </w:rPr>
      <w:instrText xml:space="preserve">PAGE  </w:instrText>
    </w:r>
    <w:r>
      <w:rPr>
        <w:rStyle w:val="Nmerodepgina"/>
        <w:rFonts w:ascii="Arial" w:hAnsi="Arial" w:cs="Arial"/>
      </w:rPr>
      <w:fldChar w:fldCharType="separate"/>
    </w:r>
    <w:r>
      <w:rPr>
        <w:rStyle w:val="Nmerodepgina"/>
        <w:rFonts w:ascii="Arial" w:hAnsi="Arial" w:cs="Arial"/>
        <w:noProof/>
      </w:rPr>
      <w:t>7</w:t>
    </w:r>
    <w:r>
      <w:rPr>
        <w:rStyle w:val="Nmerodepgina"/>
        <w:rFonts w:ascii="Arial" w:hAnsi="Arial" w:cs="Arial"/>
      </w:rPr>
      <w:fldChar w:fldCharType="end"/>
    </w:r>
  </w:p>
  <w:p w14:paraId="534FBF2D" w14:textId="77777777" w:rsidR="00C56247" w:rsidRPr="005C509F" w:rsidRDefault="00C56247" w:rsidP="00C56247">
    <w:pPr>
      <w:pStyle w:val="Piedepgina"/>
      <w:jc w:val="right"/>
      <w:rPr>
        <w:rFonts w:ascii="Arial" w:hAnsi="Arial" w:cs="Arial"/>
        <w:sz w:val="18"/>
        <w:szCs w:val="18"/>
      </w:rPr>
    </w:pPr>
    <w:r w:rsidRPr="005C509F">
      <w:rPr>
        <w:rFonts w:ascii="Arial" w:hAnsi="Arial" w:cs="Arial"/>
      </w:rPr>
      <w:fldChar w:fldCharType="begin"/>
    </w:r>
    <w:r w:rsidRPr="005C509F">
      <w:rPr>
        <w:rFonts w:ascii="Arial" w:hAnsi="Arial" w:cs="Arial"/>
      </w:rPr>
      <w:instrText>PAGE   \* MERGEFORMAT</w:instrText>
    </w:r>
    <w:r w:rsidRPr="005C509F">
      <w:rPr>
        <w:rFonts w:ascii="Arial" w:hAnsi="Arial" w:cs="Arial"/>
      </w:rPr>
      <w:fldChar w:fldCharType="separate"/>
    </w:r>
    <w:r>
      <w:rPr>
        <w:rFonts w:ascii="Arial" w:hAnsi="Arial" w:cs="Arial"/>
        <w:noProof/>
      </w:rPr>
      <w:t>7</w:t>
    </w:r>
    <w:r w:rsidRPr="005C509F">
      <w:rPr>
        <w:rFonts w:ascii="Arial" w:hAnsi="Arial" w:cs="Arial"/>
      </w:rPr>
      <w:fldChar w:fldCharType="end"/>
    </w:r>
  </w:p>
  <w:p w14:paraId="3565F87D" w14:textId="5461CDBB" w:rsidR="00C56247" w:rsidRPr="005C509F" w:rsidRDefault="008733AD" w:rsidP="00C56247">
    <w:pPr>
      <w:pStyle w:val="Piedepgina"/>
      <w:jc w:val="center"/>
      <w:rPr>
        <w:rFonts w:ascii="Arial" w:hAnsi="Arial" w:cs="Arial"/>
        <w:sz w:val="18"/>
        <w:szCs w:val="18"/>
      </w:rPr>
    </w:pPr>
    <w:r>
      <w:rPr>
        <w:rFonts w:ascii="Arial" w:hAnsi="Arial" w:cs="Arial"/>
        <w:noProof/>
        <w:sz w:val="18"/>
        <w:szCs w:val="18"/>
        <w:lang w:val="es-MX" w:eastAsia="es-MX"/>
      </w:rPr>
      <w:t>Febrero</w:t>
    </w:r>
    <w:r w:rsidR="00C56247" w:rsidRPr="005C509F">
      <w:rPr>
        <w:rFonts w:ascii="Arial" w:hAnsi="Arial" w:cs="Arial"/>
        <w:noProof/>
        <w:sz w:val="18"/>
        <w:szCs w:val="18"/>
        <w:lang w:val="es-MX" w:eastAsia="es-MX"/>
      </w:rPr>
      <w:t xml:space="preserve"> 20</w:t>
    </w:r>
    <w:r w:rsidR="00C56247">
      <w:rPr>
        <w:rFonts w:ascii="Arial" w:hAnsi="Arial" w:cs="Arial"/>
        <w:noProof/>
        <w:sz w:val="18"/>
        <w:szCs w:val="18"/>
        <w:lang w:val="es-MX" w:eastAsia="es-MX"/>
      </w:rPr>
      <w:t>2</w:t>
    </w:r>
    <w:r>
      <w:rPr>
        <w:rFonts w:ascii="Arial" w:hAnsi="Arial" w:cs="Arial"/>
        <w:noProof/>
        <w:sz w:val="18"/>
        <w:szCs w:val="18"/>
        <w:lang w:val="es-MX" w:eastAsia="es-MX"/>
      </w:rPr>
      <w:t>2</w:t>
    </w:r>
  </w:p>
  <w:p w14:paraId="23FAB6C4" w14:textId="77777777" w:rsidR="00C56247" w:rsidRPr="00A1037E" w:rsidRDefault="00C56247" w:rsidP="00C562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66F7" w14:textId="77777777" w:rsidR="00C51F01" w:rsidRDefault="00C51F01">
      <w:r>
        <w:separator/>
      </w:r>
    </w:p>
  </w:footnote>
  <w:footnote w:type="continuationSeparator" w:id="0">
    <w:p w14:paraId="0095EF67" w14:textId="77777777" w:rsidR="00C51F01" w:rsidRDefault="00C51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F6ED" w14:textId="77777777" w:rsidR="00C56247" w:rsidRPr="000C21F8" w:rsidRDefault="00C56247" w:rsidP="00C56247">
    <w:pPr>
      <w:pStyle w:val="Encabezado"/>
    </w:pPr>
    <w:r>
      <w:rPr>
        <w:noProof/>
      </w:rPr>
      <w:drawing>
        <wp:anchor distT="0" distB="0" distL="114300" distR="114300" simplePos="0" relativeHeight="251659264" behindDoc="1" locked="0" layoutInCell="1" allowOverlap="1" wp14:anchorId="5008679A" wp14:editId="77FECEB6">
          <wp:simplePos x="0" y="0"/>
          <wp:positionH relativeFrom="column">
            <wp:posOffset>-110491</wp:posOffset>
          </wp:positionH>
          <wp:positionV relativeFrom="paragraph">
            <wp:posOffset>26034</wp:posOffset>
          </wp:positionV>
          <wp:extent cx="6683069" cy="6191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9106" cy="6215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6AF"/>
    <w:multiLevelType w:val="hybridMultilevel"/>
    <w:tmpl w:val="3BACBC40"/>
    <w:lvl w:ilvl="0" w:tplc="080A000F">
      <w:start w:val="1"/>
      <w:numFmt w:val="decimal"/>
      <w:lvlText w:val="%1."/>
      <w:lvlJc w:val="left"/>
      <w:pPr>
        <w:tabs>
          <w:tab w:val="num" w:pos="644"/>
        </w:tabs>
        <w:ind w:left="644" w:hanging="360"/>
      </w:pPr>
      <w:rPr>
        <w:rFonts w:hint="default"/>
        <w:b/>
        <w:color w:val="auto"/>
      </w:rPr>
    </w:lvl>
    <w:lvl w:ilvl="1" w:tplc="0C0A0019">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EEAC04C0">
      <w:start w:val="13"/>
      <w:numFmt w:val="decimal"/>
      <w:lvlText w:val="%4."/>
      <w:lvlJc w:val="left"/>
      <w:pPr>
        <w:tabs>
          <w:tab w:val="num" w:pos="2804"/>
        </w:tabs>
        <w:ind w:left="2804" w:hanging="360"/>
      </w:pPr>
      <w:rPr>
        <w:rFonts w:cs="Times New Roman" w:hint="default"/>
        <w:b/>
        <w:color w:val="auto"/>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1" w15:restartNumberingAfterBreak="0">
    <w:nsid w:val="406F19AA"/>
    <w:multiLevelType w:val="multilevel"/>
    <w:tmpl w:val="289EBC74"/>
    <w:lvl w:ilvl="0">
      <w:start w:val="15"/>
      <w:numFmt w:val="decimal"/>
      <w:lvlText w:val="%1"/>
      <w:lvlJc w:val="left"/>
      <w:pPr>
        <w:ind w:left="460" w:hanging="460"/>
      </w:pPr>
      <w:rPr>
        <w:rFonts w:eastAsia="Arial" w:hint="default"/>
      </w:rPr>
    </w:lvl>
    <w:lvl w:ilvl="1">
      <w:start w:val="1"/>
      <w:numFmt w:val="decimal"/>
      <w:lvlText w:val="%1.%2"/>
      <w:lvlJc w:val="left"/>
      <w:pPr>
        <w:ind w:left="1027" w:hanging="460"/>
      </w:pPr>
      <w:rPr>
        <w:rFonts w:eastAsia="Arial" w:hint="default"/>
        <w:b/>
        <w:bCs/>
      </w:rPr>
    </w:lvl>
    <w:lvl w:ilvl="2">
      <w:start w:val="1"/>
      <w:numFmt w:val="decimal"/>
      <w:lvlText w:val="%1.%2.%3"/>
      <w:lvlJc w:val="left"/>
      <w:pPr>
        <w:ind w:left="1854" w:hanging="720"/>
      </w:pPr>
      <w:rPr>
        <w:rFonts w:eastAsia="Arial" w:hint="default"/>
      </w:rPr>
    </w:lvl>
    <w:lvl w:ilvl="3">
      <w:start w:val="1"/>
      <w:numFmt w:val="decimal"/>
      <w:lvlText w:val="%1.%2.%3.%4"/>
      <w:lvlJc w:val="left"/>
      <w:pPr>
        <w:ind w:left="2781" w:hanging="1080"/>
      </w:pPr>
      <w:rPr>
        <w:rFonts w:eastAsia="Arial" w:hint="default"/>
      </w:rPr>
    </w:lvl>
    <w:lvl w:ilvl="4">
      <w:start w:val="1"/>
      <w:numFmt w:val="decimal"/>
      <w:lvlText w:val="%1.%2.%3.%4.%5"/>
      <w:lvlJc w:val="left"/>
      <w:pPr>
        <w:ind w:left="3348" w:hanging="1080"/>
      </w:pPr>
      <w:rPr>
        <w:rFonts w:eastAsia="Arial" w:hint="default"/>
      </w:rPr>
    </w:lvl>
    <w:lvl w:ilvl="5">
      <w:start w:val="1"/>
      <w:numFmt w:val="decimal"/>
      <w:lvlText w:val="%1.%2.%3.%4.%5.%6"/>
      <w:lvlJc w:val="left"/>
      <w:pPr>
        <w:ind w:left="4275" w:hanging="1440"/>
      </w:pPr>
      <w:rPr>
        <w:rFonts w:eastAsia="Arial" w:hint="default"/>
      </w:rPr>
    </w:lvl>
    <w:lvl w:ilvl="6">
      <w:start w:val="1"/>
      <w:numFmt w:val="decimal"/>
      <w:lvlText w:val="%1.%2.%3.%4.%5.%6.%7"/>
      <w:lvlJc w:val="left"/>
      <w:pPr>
        <w:ind w:left="4842" w:hanging="1440"/>
      </w:pPr>
      <w:rPr>
        <w:rFonts w:eastAsia="Arial" w:hint="default"/>
      </w:rPr>
    </w:lvl>
    <w:lvl w:ilvl="7">
      <w:start w:val="1"/>
      <w:numFmt w:val="decimal"/>
      <w:lvlText w:val="%1.%2.%3.%4.%5.%6.%7.%8"/>
      <w:lvlJc w:val="left"/>
      <w:pPr>
        <w:ind w:left="5769" w:hanging="1800"/>
      </w:pPr>
      <w:rPr>
        <w:rFonts w:eastAsia="Arial" w:hint="default"/>
      </w:rPr>
    </w:lvl>
    <w:lvl w:ilvl="8">
      <w:start w:val="1"/>
      <w:numFmt w:val="decimal"/>
      <w:lvlText w:val="%1.%2.%3.%4.%5.%6.%7.%8.%9"/>
      <w:lvlJc w:val="left"/>
      <w:pPr>
        <w:ind w:left="6336" w:hanging="1800"/>
      </w:pPr>
      <w:rPr>
        <w:rFonts w:eastAsia="Arial" w:hint="default"/>
      </w:rPr>
    </w:lvl>
  </w:abstractNum>
  <w:abstractNum w:abstractNumId="2" w15:restartNumberingAfterBreak="0">
    <w:nsid w:val="6E3D7BF7"/>
    <w:multiLevelType w:val="hybridMultilevel"/>
    <w:tmpl w:val="9600F854"/>
    <w:lvl w:ilvl="0" w:tplc="A4783DEA">
      <w:start w:val="1"/>
      <w:numFmt w:val="decimal"/>
      <w:lvlText w:val="%1."/>
      <w:lvlJc w:val="left"/>
      <w:pPr>
        <w:ind w:left="5322" w:hanging="360"/>
      </w:pPr>
      <w:rPr>
        <w:rFonts w:ascii="Arial" w:eastAsia="Times New Roman" w:hAnsi="Arial" w:cs="Arial"/>
        <w:b/>
        <w:i w:val="0"/>
        <w:sz w:val="24"/>
        <w:szCs w:val="24"/>
      </w:rPr>
    </w:lvl>
    <w:lvl w:ilvl="1" w:tplc="D81E90A8">
      <w:start w:val="1"/>
      <w:numFmt w:val="lowerLetter"/>
      <w:lvlText w:val="%2."/>
      <w:lvlJc w:val="left"/>
      <w:pPr>
        <w:ind w:left="1440" w:hanging="360"/>
      </w:pPr>
      <w:rPr>
        <w:b/>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FD33EC6"/>
    <w:multiLevelType w:val="multilevel"/>
    <w:tmpl w:val="DFAA2E82"/>
    <w:lvl w:ilvl="0">
      <w:start w:val="17"/>
      <w:numFmt w:val="decimal"/>
      <w:lvlText w:val="%1"/>
      <w:lvlJc w:val="left"/>
      <w:pPr>
        <w:ind w:left="460" w:hanging="460"/>
      </w:pPr>
      <w:rPr>
        <w:rFonts w:eastAsia="Arial" w:hint="default"/>
      </w:rPr>
    </w:lvl>
    <w:lvl w:ilvl="1">
      <w:start w:val="1"/>
      <w:numFmt w:val="decimal"/>
      <w:lvlText w:val="%1.%2"/>
      <w:lvlJc w:val="left"/>
      <w:pPr>
        <w:ind w:left="460" w:hanging="46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4" w15:restartNumberingAfterBreak="0">
    <w:nsid w:val="7893708E"/>
    <w:multiLevelType w:val="multilevel"/>
    <w:tmpl w:val="D8ACC7BA"/>
    <w:lvl w:ilvl="0">
      <w:start w:val="16"/>
      <w:numFmt w:val="decimal"/>
      <w:lvlText w:val="%1"/>
      <w:lvlJc w:val="left"/>
      <w:pPr>
        <w:ind w:left="460" w:hanging="460"/>
      </w:pPr>
      <w:rPr>
        <w:rFonts w:eastAsia="Arial" w:hint="default"/>
      </w:rPr>
    </w:lvl>
    <w:lvl w:ilvl="1">
      <w:start w:val="1"/>
      <w:numFmt w:val="decimal"/>
      <w:lvlText w:val="%1.%2"/>
      <w:lvlJc w:val="left"/>
      <w:pPr>
        <w:ind w:left="1027" w:hanging="460"/>
      </w:pPr>
      <w:rPr>
        <w:rFonts w:eastAsia="Arial" w:hint="default"/>
        <w:b/>
        <w:bCs/>
      </w:rPr>
    </w:lvl>
    <w:lvl w:ilvl="2">
      <w:start w:val="1"/>
      <w:numFmt w:val="decimal"/>
      <w:lvlText w:val="%1.%2.%3"/>
      <w:lvlJc w:val="left"/>
      <w:pPr>
        <w:ind w:left="1854" w:hanging="720"/>
      </w:pPr>
      <w:rPr>
        <w:rFonts w:eastAsia="Arial" w:hint="default"/>
      </w:rPr>
    </w:lvl>
    <w:lvl w:ilvl="3">
      <w:start w:val="1"/>
      <w:numFmt w:val="decimal"/>
      <w:lvlText w:val="%1.%2.%3.%4"/>
      <w:lvlJc w:val="left"/>
      <w:pPr>
        <w:ind w:left="2781" w:hanging="1080"/>
      </w:pPr>
      <w:rPr>
        <w:rFonts w:eastAsia="Arial" w:hint="default"/>
      </w:rPr>
    </w:lvl>
    <w:lvl w:ilvl="4">
      <w:start w:val="1"/>
      <w:numFmt w:val="decimal"/>
      <w:lvlText w:val="%1.%2.%3.%4.%5"/>
      <w:lvlJc w:val="left"/>
      <w:pPr>
        <w:ind w:left="3348" w:hanging="1080"/>
      </w:pPr>
      <w:rPr>
        <w:rFonts w:eastAsia="Arial" w:hint="default"/>
      </w:rPr>
    </w:lvl>
    <w:lvl w:ilvl="5">
      <w:start w:val="1"/>
      <w:numFmt w:val="decimal"/>
      <w:lvlText w:val="%1.%2.%3.%4.%5.%6"/>
      <w:lvlJc w:val="left"/>
      <w:pPr>
        <w:ind w:left="4275" w:hanging="1440"/>
      </w:pPr>
      <w:rPr>
        <w:rFonts w:eastAsia="Arial" w:hint="default"/>
      </w:rPr>
    </w:lvl>
    <w:lvl w:ilvl="6">
      <w:start w:val="1"/>
      <w:numFmt w:val="decimal"/>
      <w:lvlText w:val="%1.%2.%3.%4.%5.%6.%7"/>
      <w:lvlJc w:val="left"/>
      <w:pPr>
        <w:ind w:left="4842" w:hanging="1440"/>
      </w:pPr>
      <w:rPr>
        <w:rFonts w:eastAsia="Arial" w:hint="default"/>
      </w:rPr>
    </w:lvl>
    <w:lvl w:ilvl="7">
      <w:start w:val="1"/>
      <w:numFmt w:val="decimal"/>
      <w:lvlText w:val="%1.%2.%3.%4.%5.%6.%7.%8"/>
      <w:lvlJc w:val="left"/>
      <w:pPr>
        <w:ind w:left="5769" w:hanging="1800"/>
      </w:pPr>
      <w:rPr>
        <w:rFonts w:eastAsia="Arial" w:hint="default"/>
      </w:rPr>
    </w:lvl>
    <w:lvl w:ilvl="8">
      <w:start w:val="1"/>
      <w:numFmt w:val="decimal"/>
      <w:lvlText w:val="%1.%2.%3.%4.%5.%6.%7.%8.%9"/>
      <w:lvlJc w:val="left"/>
      <w:pPr>
        <w:ind w:left="6336" w:hanging="1800"/>
      </w:pPr>
      <w:rPr>
        <w:rFonts w:eastAsia="Arial" w:hint="default"/>
      </w:rPr>
    </w:lvl>
  </w:abstractNum>
  <w:abstractNum w:abstractNumId="5" w15:restartNumberingAfterBreak="0">
    <w:nsid w:val="7BE00835"/>
    <w:multiLevelType w:val="multilevel"/>
    <w:tmpl w:val="2E028880"/>
    <w:lvl w:ilvl="0">
      <w:start w:val="16"/>
      <w:numFmt w:val="decimal"/>
      <w:lvlText w:val="%1"/>
      <w:lvlJc w:val="left"/>
      <w:pPr>
        <w:ind w:left="460" w:hanging="460"/>
      </w:pPr>
      <w:rPr>
        <w:rFonts w:eastAsia="Arial" w:hint="default"/>
      </w:rPr>
    </w:lvl>
    <w:lvl w:ilvl="1">
      <w:start w:val="1"/>
      <w:numFmt w:val="decimal"/>
      <w:lvlText w:val="%1.%2"/>
      <w:lvlJc w:val="left"/>
      <w:pPr>
        <w:ind w:left="1311" w:hanging="460"/>
      </w:pPr>
      <w:rPr>
        <w:rFonts w:asciiTheme="minorHAnsi" w:eastAsia="Arial" w:hAnsiTheme="minorHAnsi" w:cstheme="minorHAnsi" w:hint="default"/>
        <w:b/>
        <w:bCs/>
        <w:sz w:val="24"/>
        <w:szCs w:val="24"/>
      </w:rPr>
    </w:lvl>
    <w:lvl w:ilvl="2">
      <w:start w:val="1"/>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7D"/>
    <w:rsid w:val="00036F77"/>
    <w:rsid w:val="00070A86"/>
    <w:rsid w:val="00073F30"/>
    <w:rsid w:val="0007677D"/>
    <w:rsid w:val="000A3452"/>
    <w:rsid w:val="00112203"/>
    <w:rsid w:val="00156FB7"/>
    <w:rsid w:val="00164BB7"/>
    <w:rsid w:val="00166112"/>
    <w:rsid w:val="00171012"/>
    <w:rsid w:val="001937D9"/>
    <w:rsid w:val="00200A93"/>
    <w:rsid w:val="00272E39"/>
    <w:rsid w:val="00284D9C"/>
    <w:rsid w:val="002B3854"/>
    <w:rsid w:val="002E41C7"/>
    <w:rsid w:val="002E6247"/>
    <w:rsid w:val="002E77EF"/>
    <w:rsid w:val="00347205"/>
    <w:rsid w:val="0036193E"/>
    <w:rsid w:val="003627E2"/>
    <w:rsid w:val="0037497D"/>
    <w:rsid w:val="003874F9"/>
    <w:rsid w:val="003B4F6B"/>
    <w:rsid w:val="003D4816"/>
    <w:rsid w:val="003E48FA"/>
    <w:rsid w:val="00475DC2"/>
    <w:rsid w:val="00495450"/>
    <w:rsid w:val="004E2B1A"/>
    <w:rsid w:val="0051266F"/>
    <w:rsid w:val="0051690A"/>
    <w:rsid w:val="0055664C"/>
    <w:rsid w:val="00560FD2"/>
    <w:rsid w:val="00573588"/>
    <w:rsid w:val="005829A9"/>
    <w:rsid w:val="00595AC1"/>
    <w:rsid w:val="005B0813"/>
    <w:rsid w:val="00621C6C"/>
    <w:rsid w:val="0063193D"/>
    <w:rsid w:val="00647D70"/>
    <w:rsid w:val="006830B4"/>
    <w:rsid w:val="006C34CD"/>
    <w:rsid w:val="006D136F"/>
    <w:rsid w:val="006D1884"/>
    <w:rsid w:val="00713B00"/>
    <w:rsid w:val="00714942"/>
    <w:rsid w:val="00717DBD"/>
    <w:rsid w:val="0072045A"/>
    <w:rsid w:val="0072253F"/>
    <w:rsid w:val="00722612"/>
    <w:rsid w:val="007506E4"/>
    <w:rsid w:val="00765A7D"/>
    <w:rsid w:val="007C53A1"/>
    <w:rsid w:val="007C6570"/>
    <w:rsid w:val="007F38A4"/>
    <w:rsid w:val="008133B6"/>
    <w:rsid w:val="00857EC2"/>
    <w:rsid w:val="008638AA"/>
    <w:rsid w:val="008733AD"/>
    <w:rsid w:val="008A4107"/>
    <w:rsid w:val="008D3AD7"/>
    <w:rsid w:val="00910039"/>
    <w:rsid w:val="00926CEB"/>
    <w:rsid w:val="00955DBC"/>
    <w:rsid w:val="00996117"/>
    <w:rsid w:val="009A179D"/>
    <w:rsid w:val="009B0D66"/>
    <w:rsid w:val="009B1907"/>
    <w:rsid w:val="009B7DA8"/>
    <w:rsid w:val="00A41B83"/>
    <w:rsid w:val="00AB46CC"/>
    <w:rsid w:val="00B84DB2"/>
    <w:rsid w:val="00BB5BB6"/>
    <w:rsid w:val="00BD76E5"/>
    <w:rsid w:val="00BE6059"/>
    <w:rsid w:val="00C1703E"/>
    <w:rsid w:val="00C26A45"/>
    <w:rsid w:val="00C479AA"/>
    <w:rsid w:val="00C51F01"/>
    <w:rsid w:val="00C56247"/>
    <w:rsid w:val="00C569C3"/>
    <w:rsid w:val="00C67F34"/>
    <w:rsid w:val="00C81370"/>
    <w:rsid w:val="00C90977"/>
    <w:rsid w:val="00CC0A13"/>
    <w:rsid w:val="00D24AED"/>
    <w:rsid w:val="00D33079"/>
    <w:rsid w:val="00D668A0"/>
    <w:rsid w:val="00D76189"/>
    <w:rsid w:val="00D801E6"/>
    <w:rsid w:val="00D9561E"/>
    <w:rsid w:val="00DB0031"/>
    <w:rsid w:val="00DC3F73"/>
    <w:rsid w:val="00DF3259"/>
    <w:rsid w:val="00E01474"/>
    <w:rsid w:val="00E140B1"/>
    <w:rsid w:val="00E27C43"/>
    <w:rsid w:val="00E45E44"/>
    <w:rsid w:val="00EC02EB"/>
    <w:rsid w:val="00EC03BE"/>
    <w:rsid w:val="00EC7DDD"/>
    <w:rsid w:val="00ED5152"/>
    <w:rsid w:val="00EE7284"/>
    <w:rsid w:val="00F87649"/>
    <w:rsid w:val="00FF7D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D472F"/>
  <w15:chartTrackingRefBased/>
  <w15:docId w15:val="{1E7E5791-C40A-4B08-B7DA-709DA0A5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77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link w:val="Ttulo2Car"/>
    <w:uiPriority w:val="9"/>
    <w:qFormat/>
    <w:rsid w:val="00C81370"/>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07677D"/>
    <w:pPr>
      <w:tabs>
        <w:tab w:val="center" w:pos="4252"/>
        <w:tab w:val="right" w:pos="8504"/>
      </w:tabs>
    </w:pPr>
  </w:style>
  <w:style w:type="character" w:customStyle="1" w:styleId="PiedepginaCar">
    <w:name w:val="Pie de página Car"/>
    <w:basedOn w:val="Fuentedeprrafopredeter"/>
    <w:link w:val="Piedepgina"/>
    <w:uiPriority w:val="99"/>
    <w:rsid w:val="0007677D"/>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7677D"/>
  </w:style>
  <w:style w:type="paragraph" w:styleId="Prrafodelista">
    <w:name w:val="List Paragraph"/>
    <w:aliases w:val="AB List 1,Bullet Points,Bullet List,FooterText,numbered,Paragraphe de liste1,List Paragraph1,Bulletr List Paragraph,Párrafo de lista1"/>
    <w:basedOn w:val="Normal"/>
    <w:link w:val="PrrafodelistaCar"/>
    <w:uiPriority w:val="34"/>
    <w:qFormat/>
    <w:rsid w:val="0007677D"/>
    <w:pPr>
      <w:spacing w:line="276" w:lineRule="auto"/>
      <w:ind w:left="720"/>
      <w:contextualSpacing/>
    </w:pPr>
    <w:rPr>
      <w:rFonts w:ascii="Calibri" w:eastAsia="Calibri" w:hAnsi="Calibri"/>
      <w:sz w:val="22"/>
      <w:szCs w:val="22"/>
      <w:lang w:eastAsia="en-US"/>
    </w:rPr>
  </w:style>
  <w:style w:type="paragraph" w:styleId="Encabezado">
    <w:name w:val="header"/>
    <w:aliases w:val=" Car"/>
    <w:basedOn w:val="Normal"/>
    <w:link w:val="EncabezadoCar"/>
    <w:uiPriority w:val="99"/>
    <w:unhideWhenUsed/>
    <w:rsid w:val="0007677D"/>
    <w:pPr>
      <w:tabs>
        <w:tab w:val="center" w:pos="4252"/>
        <w:tab w:val="right" w:pos="8504"/>
      </w:tabs>
    </w:pPr>
  </w:style>
  <w:style w:type="character" w:customStyle="1" w:styleId="EncabezadoCar">
    <w:name w:val="Encabezado Car"/>
    <w:aliases w:val=" Car Car"/>
    <w:basedOn w:val="Fuentedeprrafopredeter"/>
    <w:link w:val="Encabezado"/>
    <w:uiPriority w:val="99"/>
    <w:rsid w:val="0007677D"/>
    <w:rPr>
      <w:rFonts w:ascii="Times New Roman" w:eastAsia="Times New Roman" w:hAnsi="Times New Roman" w:cs="Times New Roman"/>
      <w:sz w:val="24"/>
      <w:szCs w:val="24"/>
      <w:lang w:val="es-ES" w:eastAsia="es-ES"/>
    </w:rPr>
  </w:style>
  <w:style w:type="character" w:customStyle="1" w:styleId="PrrafodelistaCar">
    <w:name w:val="Párrafo de lista Car"/>
    <w:aliases w:val="AB List 1 Car,Bullet Points Car,Bullet List Car,FooterText Car,numbered Car,Paragraphe de liste1 Car,List Paragraph1 Car,Bulletr List Paragraph Car,Párrafo de lista1 Car"/>
    <w:link w:val="Prrafodelista"/>
    <w:uiPriority w:val="34"/>
    <w:rsid w:val="0007677D"/>
    <w:rPr>
      <w:rFonts w:ascii="Calibri" w:eastAsia="Calibri" w:hAnsi="Calibri" w:cs="Times New Roman"/>
      <w:lang w:val="es-ES"/>
    </w:rPr>
  </w:style>
  <w:style w:type="character" w:styleId="Refdecomentario">
    <w:name w:val="annotation reference"/>
    <w:basedOn w:val="Fuentedeprrafopredeter"/>
    <w:uiPriority w:val="99"/>
    <w:semiHidden/>
    <w:unhideWhenUsed/>
    <w:rsid w:val="00DF3259"/>
    <w:rPr>
      <w:sz w:val="16"/>
      <w:szCs w:val="16"/>
    </w:rPr>
  </w:style>
  <w:style w:type="paragraph" w:styleId="Textocomentario">
    <w:name w:val="annotation text"/>
    <w:basedOn w:val="Normal"/>
    <w:link w:val="TextocomentarioCar"/>
    <w:uiPriority w:val="99"/>
    <w:semiHidden/>
    <w:unhideWhenUsed/>
    <w:rsid w:val="00DF3259"/>
    <w:rPr>
      <w:sz w:val="20"/>
      <w:szCs w:val="20"/>
    </w:rPr>
  </w:style>
  <w:style w:type="character" w:customStyle="1" w:styleId="TextocomentarioCar">
    <w:name w:val="Texto comentario Car"/>
    <w:basedOn w:val="Fuentedeprrafopredeter"/>
    <w:link w:val="Textocomentario"/>
    <w:uiPriority w:val="99"/>
    <w:semiHidden/>
    <w:rsid w:val="00DF325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F3259"/>
    <w:rPr>
      <w:b/>
      <w:bCs/>
    </w:rPr>
  </w:style>
  <w:style w:type="character" w:customStyle="1" w:styleId="AsuntodelcomentarioCar">
    <w:name w:val="Asunto del comentario Car"/>
    <w:basedOn w:val="TextocomentarioCar"/>
    <w:link w:val="Asuntodelcomentario"/>
    <w:uiPriority w:val="99"/>
    <w:semiHidden/>
    <w:rsid w:val="00DF3259"/>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DF32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3259"/>
    <w:rPr>
      <w:rFonts w:ascii="Segoe UI" w:eastAsia="Times New Roman" w:hAnsi="Segoe UI" w:cs="Segoe UI"/>
      <w:sz w:val="18"/>
      <w:szCs w:val="18"/>
      <w:lang w:val="es-ES" w:eastAsia="es-ES"/>
    </w:rPr>
  </w:style>
  <w:style w:type="paragraph" w:styleId="Revisin">
    <w:name w:val="Revision"/>
    <w:hidden/>
    <w:uiPriority w:val="99"/>
    <w:semiHidden/>
    <w:rsid w:val="00B84DB2"/>
    <w:pPr>
      <w:spacing w:after="0" w:line="240" w:lineRule="auto"/>
    </w:pPr>
    <w:rPr>
      <w:rFonts w:ascii="Times New Roman" w:eastAsia="Times New Roman" w:hAnsi="Times New Roman" w:cs="Times New Roman"/>
      <w:sz w:val="24"/>
      <w:szCs w:val="24"/>
      <w:lang w:val="es-ES" w:eastAsia="es-ES"/>
    </w:rPr>
  </w:style>
  <w:style w:type="paragraph" w:customStyle="1" w:styleId="Cuerpo">
    <w:name w:val="Cuerpo"/>
    <w:rsid w:val="00B84DB2"/>
    <w:pPr>
      <w:spacing w:after="0" w:line="240" w:lineRule="auto"/>
    </w:pPr>
    <w:rPr>
      <w:rFonts w:ascii="Times New Roman" w:eastAsia="Arial Unicode MS" w:hAnsi="Times New Roman" w:cs="Arial Unicode MS"/>
      <w:color w:val="000000"/>
      <w:sz w:val="24"/>
      <w:szCs w:val="24"/>
      <w:u w:color="000000"/>
      <w:lang w:eastAsia="es-MX"/>
      <w14:textOutline w14:w="0" w14:cap="flat" w14:cmpd="sng" w14:algn="ctr">
        <w14:noFill/>
        <w14:prstDash w14:val="solid"/>
        <w14:bevel/>
      </w14:textOutline>
    </w:rPr>
  </w:style>
  <w:style w:type="character" w:customStyle="1" w:styleId="Ttulo2Car">
    <w:name w:val="Título 2 Car"/>
    <w:basedOn w:val="Fuentedeprrafopredeter"/>
    <w:link w:val="Ttulo2"/>
    <w:uiPriority w:val="9"/>
    <w:rsid w:val="00C81370"/>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3960">
      <w:bodyDiv w:val="1"/>
      <w:marLeft w:val="0"/>
      <w:marRight w:val="0"/>
      <w:marTop w:val="0"/>
      <w:marBottom w:val="0"/>
      <w:divBdr>
        <w:top w:val="none" w:sz="0" w:space="0" w:color="auto"/>
        <w:left w:val="none" w:sz="0" w:space="0" w:color="auto"/>
        <w:bottom w:val="none" w:sz="0" w:space="0" w:color="auto"/>
        <w:right w:val="none" w:sz="0" w:space="0" w:color="auto"/>
      </w:divBdr>
    </w:div>
    <w:div w:id="624820958">
      <w:bodyDiv w:val="1"/>
      <w:marLeft w:val="0"/>
      <w:marRight w:val="0"/>
      <w:marTop w:val="0"/>
      <w:marBottom w:val="0"/>
      <w:divBdr>
        <w:top w:val="none" w:sz="0" w:space="0" w:color="auto"/>
        <w:left w:val="none" w:sz="0" w:space="0" w:color="auto"/>
        <w:bottom w:val="none" w:sz="0" w:space="0" w:color="auto"/>
        <w:right w:val="none" w:sz="0" w:space="0" w:color="auto"/>
      </w:divBdr>
    </w:div>
    <w:div w:id="830754889">
      <w:bodyDiv w:val="1"/>
      <w:marLeft w:val="0"/>
      <w:marRight w:val="0"/>
      <w:marTop w:val="0"/>
      <w:marBottom w:val="0"/>
      <w:divBdr>
        <w:top w:val="none" w:sz="0" w:space="0" w:color="auto"/>
        <w:left w:val="none" w:sz="0" w:space="0" w:color="auto"/>
        <w:bottom w:val="none" w:sz="0" w:space="0" w:color="auto"/>
        <w:right w:val="none" w:sz="0" w:space="0" w:color="auto"/>
      </w:divBdr>
    </w:div>
    <w:div w:id="1045831054">
      <w:bodyDiv w:val="1"/>
      <w:marLeft w:val="0"/>
      <w:marRight w:val="0"/>
      <w:marTop w:val="0"/>
      <w:marBottom w:val="0"/>
      <w:divBdr>
        <w:top w:val="none" w:sz="0" w:space="0" w:color="auto"/>
        <w:left w:val="none" w:sz="0" w:space="0" w:color="auto"/>
        <w:bottom w:val="none" w:sz="0" w:space="0" w:color="auto"/>
        <w:right w:val="none" w:sz="0" w:space="0" w:color="auto"/>
      </w:divBdr>
    </w:div>
    <w:div w:id="1494294081">
      <w:bodyDiv w:val="1"/>
      <w:marLeft w:val="0"/>
      <w:marRight w:val="0"/>
      <w:marTop w:val="0"/>
      <w:marBottom w:val="0"/>
      <w:divBdr>
        <w:top w:val="none" w:sz="0" w:space="0" w:color="auto"/>
        <w:left w:val="none" w:sz="0" w:space="0" w:color="auto"/>
        <w:bottom w:val="none" w:sz="0" w:space="0" w:color="auto"/>
        <w:right w:val="none" w:sz="0" w:space="0" w:color="auto"/>
      </w:divBdr>
    </w:div>
    <w:div w:id="179590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12460EBECA45F45858DE489302054B0" ma:contentTypeVersion="9" ma:contentTypeDescription="Crear nuevo documento." ma:contentTypeScope="" ma:versionID="48dcfdd8baa763c7bc7f6f125b5d03f5">
  <xsd:schema xmlns:xsd="http://www.w3.org/2001/XMLSchema" xmlns:xs="http://www.w3.org/2001/XMLSchema" xmlns:p="http://schemas.microsoft.com/office/2006/metadata/properties" xmlns:ns3="93278712-b4f5-4e58-b918-0a9b3d74acd9" targetNamespace="http://schemas.microsoft.com/office/2006/metadata/properties" ma:root="true" ma:fieldsID="e9a886d77a0bd3864b3e7da1c75ae771" ns3:_="">
    <xsd:import namespace="93278712-b4f5-4e58-b918-0a9b3d74ac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78712-b4f5-4e58-b918-0a9b3d74ac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40EF0E-7A19-4E4F-8491-7A65CDBFDA08}">
  <ds:schemaRefs>
    <ds:schemaRef ds:uri="http://schemas.openxmlformats.org/officeDocument/2006/bibliography"/>
  </ds:schemaRefs>
</ds:datastoreItem>
</file>

<file path=customXml/itemProps2.xml><?xml version="1.0" encoding="utf-8"?>
<ds:datastoreItem xmlns:ds="http://schemas.openxmlformats.org/officeDocument/2006/customXml" ds:itemID="{4F1B2DA4-AFCF-49E8-89AA-715B5B368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78712-b4f5-4e58-b918-0a9b3d74a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278BC2-48ED-4F8D-B291-1F90606A46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DCD976-0BD5-4BD3-B4FA-DDB62AFBE2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2812</Words>
  <Characters>15470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Marlet Vazquez Buendía</dc:creator>
  <cp:keywords/>
  <dc:description/>
  <cp:lastModifiedBy>Laura Corina Núñez Aristeo</cp:lastModifiedBy>
  <cp:revision>3</cp:revision>
  <dcterms:created xsi:type="dcterms:W3CDTF">2022-02-11T00:22:00Z</dcterms:created>
  <dcterms:modified xsi:type="dcterms:W3CDTF">2022-02-11T00:25:00Z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0x010100D12460EBECA45F45858DE489302054B0</vt:lpwstr>
  </property>
</Properties>
</file>